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534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附件</w:t>
      </w:r>
      <w:r>
        <w:rPr>
          <w:rFonts w:hint="default" w:ascii="Times New Roman" w:hAnsi="Times New Roman" w:eastAsia="仿宋_GB2312" w:cs="Times New Roman"/>
          <w:sz w:val="32"/>
          <w:szCs w:val="32"/>
          <w:lang w:val="en-US" w:eastAsia="zh-CN"/>
        </w:rPr>
        <w:t>1</w:t>
      </w:r>
      <w:r>
        <w:rPr>
          <w:rFonts w:hint="eastAsia" w:ascii="仿宋_GB2312" w:eastAsia="仿宋_GB2312" w:hAnsiTheme="minorEastAsia"/>
          <w:sz w:val="32"/>
          <w:szCs w:val="32"/>
          <w:lang w:val="en-US" w:eastAsia="zh-CN"/>
        </w:rPr>
        <w:t>：</w:t>
      </w:r>
    </w:p>
    <w:p w14:paraId="63B495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eastAsia="仿宋_GB2312" w:hAnsiTheme="minorEastAsia"/>
          <w:sz w:val="32"/>
          <w:szCs w:val="32"/>
          <w:lang w:val="en-US" w:eastAsia="zh-CN"/>
        </w:rPr>
      </w:pPr>
    </w:p>
    <w:p w14:paraId="0521598F">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44"/>
          <w:szCs w:val="44"/>
          <w:lang w:eastAsia="zh-CN"/>
        </w:rPr>
      </w:pPr>
      <w:r>
        <w:rPr>
          <w:rFonts w:hint="default" w:ascii="Times New Roman" w:hAnsi="Times New Roman" w:eastAsia="方正小标宋简体" w:cs="Times New Roman"/>
          <w:b/>
          <w:bCs/>
          <w:sz w:val="44"/>
          <w:szCs w:val="44"/>
          <w:lang w:val="en-US" w:eastAsia="zh-CN"/>
        </w:rPr>
        <w:t>202</w:t>
      </w:r>
      <w:r>
        <w:rPr>
          <w:rFonts w:hint="eastAsia" w:ascii="Times New Roman" w:hAnsi="Times New Roman" w:eastAsia="方正小标宋简体" w:cs="Times New Roman"/>
          <w:b/>
          <w:bCs/>
          <w:sz w:val="44"/>
          <w:szCs w:val="44"/>
          <w:lang w:val="en-US" w:eastAsia="zh-CN"/>
        </w:rPr>
        <w:t>5</w:t>
      </w:r>
      <w:r>
        <w:rPr>
          <w:rFonts w:hint="eastAsia" w:ascii="方正小标宋简体" w:hAnsi="方正小标宋简体" w:eastAsia="方正小标宋简体" w:cs="方正小标宋简体"/>
          <w:b/>
          <w:bCs/>
          <w:sz w:val="44"/>
          <w:szCs w:val="44"/>
          <w:lang w:val="en-US" w:eastAsia="zh-CN"/>
        </w:rPr>
        <w:t>年度朝阳</w:t>
      </w:r>
      <w:r>
        <w:rPr>
          <w:rFonts w:hint="eastAsia" w:ascii="方正小标宋简体" w:hAnsi="方正小标宋简体" w:eastAsia="方正小标宋简体" w:cs="方正小标宋简体"/>
          <w:b/>
          <w:bCs/>
          <w:sz w:val="44"/>
          <w:szCs w:val="44"/>
        </w:rPr>
        <w:t>区</w:t>
      </w:r>
      <w:r>
        <w:rPr>
          <w:rFonts w:hint="eastAsia" w:ascii="方正小标宋简体" w:hAnsi="方正小标宋简体" w:eastAsia="方正小标宋简体" w:cs="方正小标宋简体"/>
          <w:b/>
          <w:bCs/>
          <w:sz w:val="44"/>
          <w:szCs w:val="44"/>
          <w:lang w:eastAsia="zh-CN"/>
        </w:rPr>
        <w:t>卫生健康系统</w:t>
      </w:r>
    </w:p>
    <w:p w14:paraId="42FD30D5">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bCs/>
          <w:sz w:val="44"/>
          <w:szCs w:val="44"/>
          <w:lang w:eastAsia="zh-CN"/>
        </w:rPr>
        <w:t>收支审计</w:t>
      </w:r>
      <w:r>
        <w:rPr>
          <w:rFonts w:hint="eastAsia" w:ascii="方正小标宋简体" w:hAnsi="方正小标宋简体" w:eastAsia="方正小标宋简体" w:cs="方正小标宋简体"/>
          <w:b/>
          <w:sz w:val="44"/>
          <w:szCs w:val="44"/>
          <w:lang w:eastAsia="zh-CN"/>
        </w:rPr>
        <w:t>重点</w:t>
      </w:r>
    </w:p>
    <w:p w14:paraId="495E7DB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lang w:val="en-US" w:eastAsia="zh-CN"/>
        </w:rPr>
      </w:pPr>
    </w:p>
    <w:p w14:paraId="10B0FFF6">
      <w:pPr>
        <w:keepNext w:val="0"/>
        <w:keepLines w:val="0"/>
        <w:pageBreakBefore w:val="0"/>
        <w:widowControl w:val="0"/>
        <w:numPr>
          <w:numId w:val="0"/>
        </w:numPr>
        <w:tabs>
          <w:tab w:val="left" w:pos="0"/>
        </w:tabs>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highlight w:val="yellow"/>
          <w:lang w:val="en-US" w:eastAsia="zh-CN"/>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预算的编制</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完整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科学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预算执行</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合规</w:t>
      </w:r>
      <w:r>
        <w:rPr>
          <w:rFonts w:hint="eastAsia" w:ascii="仿宋_GB2312" w:hAnsi="仿宋_GB2312" w:eastAsia="仿宋_GB2312" w:cs="仿宋_GB2312"/>
          <w:sz w:val="32"/>
          <w:szCs w:val="32"/>
          <w:lang w:eastAsia="zh-CN"/>
        </w:rPr>
        <w:t>，</w:t>
      </w:r>
    </w:p>
    <w:p w14:paraId="5165FA5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eastAsia="zh-CN"/>
        </w:rPr>
        <w:t>专项资金管理，</w:t>
      </w:r>
      <w:r>
        <w:rPr>
          <w:rFonts w:hint="eastAsia" w:ascii="仿宋_GB2312" w:hAnsi="仿宋_GB2312" w:eastAsia="仿宋_GB2312" w:cs="仿宋_GB2312"/>
          <w:sz w:val="32"/>
          <w:szCs w:val="32"/>
        </w:rPr>
        <w:t>是否专款专用，是否存在挤占、挪用或扩大开支范围。</w:t>
      </w:r>
      <w:r>
        <w:rPr>
          <w:rFonts w:hint="eastAsia"/>
          <w:sz w:val="32"/>
          <w:szCs w:val="32"/>
        </w:rPr>
        <w:t xml:space="preserve"> </w:t>
      </w:r>
    </w:p>
    <w:p w14:paraId="1DA0A30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年</w:t>
      </w:r>
      <w:bookmarkStart w:id="1" w:name="_GoBack"/>
      <w:bookmarkEnd w:id="1"/>
      <w:r>
        <w:rPr>
          <w:rFonts w:hint="eastAsia" w:ascii="仿宋_GB2312" w:hAnsi="仿宋_GB2312" w:eastAsia="仿宋_GB2312" w:cs="仿宋_GB2312"/>
          <w:sz w:val="32"/>
          <w:szCs w:val="32"/>
        </w:rPr>
        <w:t>度资产、负债、净资产情况、货币资金的真实性和完整性、固定资产和存货管理是否规范、往来款项是否及时清理、专用基金的计提和使用是否规范等财务状况</w:t>
      </w:r>
      <w:r>
        <w:rPr>
          <w:rFonts w:hint="eastAsia" w:ascii="仿宋_GB2312" w:hAnsi="仿宋_GB2312" w:eastAsia="仿宋_GB2312" w:cs="仿宋_GB2312"/>
          <w:sz w:val="32"/>
          <w:szCs w:val="32"/>
          <w:lang w:eastAsia="zh-CN"/>
        </w:rPr>
        <w:t>。</w:t>
      </w:r>
    </w:p>
    <w:p w14:paraId="618DCE7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lang w:val="en-US" w:eastAsia="zh-CN"/>
        </w:rPr>
        <w:t>4.2025</w:t>
      </w:r>
      <w:r>
        <w:rPr>
          <w:rFonts w:hint="eastAsia" w:ascii="仿宋_GB2312" w:hAnsi="仿宋_GB2312" w:eastAsia="仿宋_GB2312" w:cs="仿宋_GB2312"/>
          <w:sz w:val="32"/>
          <w:szCs w:val="32"/>
        </w:rPr>
        <w:t>年度收入、支出、结余情况、票据使用的规范性情况、国家和医院有关财务规章制度规定的</w:t>
      </w:r>
      <w:r>
        <w:rPr>
          <w:rFonts w:hint="eastAsia" w:ascii="仿宋_GB2312" w:hAnsi="仿宋_GB2312" w:eastAsia="仿宋_GB2312" w:cs="仿宋_GB2312"/>
          <w:sz w:val="32"/>
          <w:szCs w:val="32"/>
          <w:lang w:eastAsia="zh-CN"/>
        </w:rPr>
        <w:t>收支</w:t>
      </w:r>
      <w:r>
        <w:rPr>
          <w:rFonts w:hint="eastAsia" w:ascii="仿宋_GB2312" w:hAnsi="仿宋_GB2312" w:eastAsia="仿宋_GB2312" w:cs="仿宋_GB2312"/>
          <w:sz w:val="32"/>
          <w:szCs w:val="32"/>
        </w:rPr>
        <w:t>范围及</w:t>
      </w:r>
      <w:r>
        <w:rPr>
          <w:rFonts w:hint="eastAsia" w:ascii="仿宋_GB2312" w:hAnsi="仿宋_GB2312" w:eastAsia="仿宋_GB2312" w:cs="仿宋_GB2312"/>
          <w:sz w:val="32"/>
          <w:szCs w:val="32"/>
          <w:lang w:eastAsia="zh-CN"/>
        </w:rPr>
        <w:t>收支</w:t>
      </w:r>
      <w:r>
        <w:rPr>
          <w:rFonts w:hint="eastAsia" w:ascii="仿宋_GB2312" w:hAnsi="仿宋_GB2312" w:eastAsia="仿宋_GB2312" w:cs="仿宋_GB2312"/>
          <w:sz w:val="32"/>
          <w:szCs w:val="32"/>
        </w:rPr>
        <w:t>标准执行等财务收支管理情况</w:t>
      </w:r>
      <w:r>
        <w:rPr>
          <w:rFonts w:hint="eastAsia" w:ascii="仿宋_GB2312" w:hAnsi="仿宋_GB2312" w:eastAsia="仿宋_GB2312" w:cs="仿宋_GB2312"/>
          <w:sz w:val="32"/>
          <w:szCs w:val="32"/>
          <w:lang w:eastAsia="zh-CN"/>
        </w:rPr>
        <w:t>。</w:t>
      </w:r>
    </w:p>
    <w:p w14:paraId="4449F1E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rPr>
        <w:t>公务卡的管理及使用</w:t>
      </w:r>
      <w:r>
        <w:rPr>
          <w:rFonts w:hint="eastAsia" w:ascii="仿宋_GB2312" w:hAnsi="仿宋_GB2312" w:eastAsia="仿宋_GB2312" w:cs="仿宋_GB2312"/>
          <w:sz w:val="32"/>
          <w:szCs w:val="32"/>
          <w:lang w:eastAsia="zh-CN"/>
        </w:rPr>
        <w:t>。</w:t>
      </w:r>
    </w:p>
    <w:p w14:paraId="117C892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rPr>
        <w:t>采购合法合规情况，政府采购执行情况</w:t>
      </w:r>
      <w:r>
        <w:rPr>
          <w:rFonts w:hint="eastAsia" w:ascii="仿宋_GB2312" w:hAnsi="仿宋_GB2312" w:eastAsia="仿宋_GB2312" w:cs="仿宋_GB2312"/>
          <w:sz w:val="32"/>
          <w:szCs w:val="32"/>
          <w:lang w:eastAsia="zh-CN"/>
        </w:rPr>
        <w:t>。</w:t>
      </w:r>
    </w:p>
    <w:p w14:paraId="1C121E0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政府购买服务管理是否严格执行政府购买服务指导性目录或负面清单。</w:t>
      </w:r>
    </w:p>
    <w:p w14:paraId="13C85CC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rPr>
        <w:t>“三公经费”管理（公务用车、车辆加油等）</w:t>
      </w:r>
      <w:r>
        <w:rPr>
          <w:rFonts w:hint="eastAsia" w:ascii="仿宋_GB2312" w:hAnsi="仿宋_GB2312" w:eastAsia="仿宋_GB2312" w:cs="仿宋_GB2312"/>
          <w:sz w:val="32"/>
          <w:szCs w:val="32"/>
          <w:lang w:eastAsia="zh-CN"/>
        </w:rPr>
        <w:t>。</w:t>
      </w:r>
    </w:p>
    <w:p w14:paraId="1C2D5A4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rPr>
        <w:t>“八项规定”执行情况</w:t>
      </w:r>
      <w:r>
        <w:rPr>
          <w:rFonts w:hint="eastAsia" w:ascii="仿宋_GB2312" w:hAnsi="仿宋_GB2312" w:eastAsia="仿宋_GB2312" w:cs="仿宋_GB2312"/>
          <w:sz w:val="32"/>
          <w:szCs w:val="32"/>
          <w:lang w:eastAsia="zh-CN"/>
        </w:rPr>
        <w:t>。</w:t>
      </w:r>
    </w:p>
    <w:p w14:paraId="2A046A2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是否存在</w:t>
      </w:r>
      <w:r>
        <w:rPr>
          <w:rFonts w:hint="eastAsia" w:ascii="仿宋_GB2312" w:hAnsi="仿宋_GB2312" w:eastAsia="仿宋_GB2312" w:cs="仿宋_GB2312"/>
          <w:sz w:val="32"/>
          <w:szCs w:val="32"/>
        </w:rPr>
        <w:t>“小金库”问题</w:t>
      </w:r>
      <w:r>
        <w:rPr>
          <w:rFonts w:hint="eastAsia" w:ascii="仿宋_GB2312" w:hAnsi="仿宋_GB2312" w:eastAsia="仿宋_GB2312" w:cs="仿宋_GB2312"/>
          <w:sz w:val="32"/>
          <w:szCs w:val="32"/>
          <w:lang w:eastAsia="zh-CN"/>
        </w:rPr>
        <w:t>。</w:t>
      </w:r>
    </w:p>
    <w:p w14:paraId="5F24561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11.</w:t>
      </w:r>
      <w:r>
        <w:rPr>
          <w:rFonts w:hint="eastAsia" w:ascii="仿宋_GB2312" w:hAnsi="仿宋_GB2312" w:eastAsia="仿宋_GB2312" w:cs="仿宋_GB2312"/>
          <w:sz w:val="32"/>
          <w:szCs w:val="32"/>
        </w:rPr>
        <w:t>内控工作的建立和执行情况</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“三重一大”议事制度建立与执行</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政府采购、合同管理等内控制度是否健全并有效执行</w:t>
      </w:r>
      <w:r>
        <w:rPr>
          <w:rFonts w:hint="eastAsia" w:ascii="仿宋_GB2312" w:hAnsi="仿宋_GB2312" w:eastAsia="仿宋_GB2312" w:cs="仿宋_GB2312"/>
          <w:sz w:val="32"/>
          <w:szCs w:val="32"/>
          <w:lang w:eastAsia="zh-CN"/>
        </w:rPr>
        <w:t>。</w:t>
      </w:r>
    </w:p>
    <w:p w14:paraId="159D009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12</w:t>
      </w:r>
      <w:bookmarkStart w:id="0" w:name="OLE_LINK1"/>
      <w:r>
        <w:rPr>
          <w:rFonts w:hint="eastAsia" w:ascii="Times New Roman" w:hAnsi="Times New Roman" w:eastAsia="仿宋_GB2312" w:cs="Times New Roman"/>
          <w:sz w:val="32"/>
          <w:szCs w:val="32"/>
          <w:lang w:val="en-US" w:eastAsia="zh-CN"/>
        </w:rPr>
        <w:t>.</w:t>
      </w:r>
      <w:bookmarkEnd w:id="0"/>
      <w:r>
        <w:rPr>
          <w:rFonts w:hint="eastAsia" w:ascii="仿宋_GB2312" w:hAnsi="仿宋_GB2312" w:eastAsia="仿宋_GB2312" w:cs="仿宋_GB2312"/>
          <w:sz w:val="32"/>
          <w:szCs w:val="32"/>
          <w:lang w:val="en-US" w:eastAsia="zh-CN"/>
        </w:rPr>
        <w:t>各单位是否存在“非法集资”相关情况</w:t>
      </w:r>
      <w:r>
        <w:rPr>
          <w:rFonts w:hint="eastAsia" w:ascii="仿宋_GB2312" w:hAnsi="仿宋_GB2312" w:eastAsia="仿宋_GB2312" w:cs="仿宋_GB2312"/>
          <w:sz w:val="32"/>
          <w:szCs w:val="32"/>
          <w:lang w:eastAsia="zh-CN"/>
        </w:rPr>
        <w:t>。</w:t>
      </w:r>
    </w:p>
    <w:p w14:paraId="4BAC9EF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13.</w:t>
      </w:r>
      <w:r>
        <w:rPr>
          <w:rFonts w:hint="eastAsia" w:ascii="仿宋_GB2312" w:hAnsi="仿宋_GB2312" w:eastAsia="仿宋_GB2312" w:cs="仿宋_GB2312"/>
          <w:sz w:val="32"/>
          <w:szCs w:val="32"/>
        </w:rPr>
        <w:t>对以前年度审计结果的整改落实情况。</w:t>
      </w:r>
    </w:p>
    <w:p w14:paraId="27E6D371"/>
    <w:sectPr>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var(--dsw-font-xxxs-strong-1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1MGI2Yzg2ZjliYjE0OGJkZTE0ZTEyMTI3ZGI3ODMifQ=="/>
  </w:docVars>
  <w:rsids>
    <w:rsidRoot w:val="1B762CB5"/>
    <w:rsid w:val="103306D2"/>
    <w:rsid w:val="13994B64"/>
    <w:rsid w:val="19916DF5"/>
    <w:rsid w:val="1B762CB5"/>
    <w:rsid w:val="28DE0062"/>
    <w:rsid w:val="2ACD1A70"/>
    <w:rsid w:val="2C0A1567"/>
    <w:rsid w:val="2EF73128"/>
    <w:rsid w:val="333D5A4A"/>
    <w:rsid w:val="37BD6A72"/>
    <w:rsid w:val="4B7103C2"/>
    <w:rsid w:val="546B0A9A"/>
    <w:rsid w:val="62A825B8"/>
    <w:rsid w:val="66F320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uiPriority w:val="0"/>
    <w:rPr>
      <w:color w:val="0000FF"/>
      <w:u w:val="single"/>
    </w:rPr>
  </w:style>
  <w:style w:type="paragraph" w:customStyle="1" w:styleId="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400</Words>
  <Characters>428</Characters>
  <Lines>0</Lines>
  <Paragraphs>0</Paragraphs>
  <TotalTime>0</TotalTime>
  <ScaleCrop>false</ScaleCrop>
  <LinksUpToDate>false</LinksUpToDate>
  <CharactersWithSpaces>428</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2022-06-30T08:16:00Z</dcterms:created>
  <dc:creator>GY</dc:creator>
  <cp:lastModifiedBy>雁</cp:lastModifiedBy>
  <dcterms:modified xsi:type="dcterms:W3CDTF">2026-05-06T04:28:36Z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31013641B70B459EAD26DAAA6CF40473</vt:lpwstr>
  </property>
  <property fmtid="{D5CDD505-2E9C-101B-9397-08002B2CF9AE}" pid="4" name="KSOTemplateDocerSaveRecord">
    <vt:lpwstr>eyJoZGlkIjoiNzQwZDk0NDYwYWNiNDAzYjE2MmUxMGU0ZjBlMWE0MGMiLCJ1c2VySWQiOiIzNDY1NTc3NzMifQ==</vt:lpwstr>
  </property>
</Properties>
</file>