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szCs w:val="32"/>
          <w:lang w:val="en-US" w:eastAsia="zh-CN"/>
        </w:rPr>
      </w:pPr>
      <w:r>
        <w:rPr>
          <w:rFonts w:hint="eastAsia" w:ascii="宋体" w:hAnsi="宋体" w:eastAsia="宋体" w:cs="宋体"/>
          <w:sz w:val="32"/>
          <w:szCs w:val="32"/>
        </w:rPr>
        <w:t>附件</w:t>
      </w:r>
      <w:r>
        <w:rPr>
          <w:rFonts w:hint="eastAsia" w:ascii="宋体" w:hAnsi="宋体" w:eastAsia="宋体" w:cs="宋体"/>
          <w:sz w:val="32"/>
          <w:szCs w:val="32"/>
          <w:lang w:val="en-US" w:eastAsia="zh-CN"/>
        </w:rPr>
        <w:t>2</w:t>
      </w:r>
      <w:r>
        <w:rPr>
          <w:rFonts w:hint="eastAsia" w:ascii="宋体" w:hAnsi="宋体" w:eastAsia="宋体" w:cs="宋体"/>
          <w:sz w:val="32"/>
          <w:szCs w:val="32"/>
        </w:rPr>
        <w:t>:</w:t>
      </w:r>
    </w:p>
    <w:p>
      <w:pPr>
        <w:pStyle w:val="2"/>
        <w:numPr>
          <w:ilvl w:val="0"/>
          <w:numId w:val="0"/>
        </w:numPr>
        <w:bidi w:val="0"/>
        <w:ind w:leftChars="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北京市垂杨柳医院门诊病历质控项目比选方案</w:t>
      </w:r>
    </w:p>
    <w:p>
      <w:pPr>
        <w:pStyle w:val="2"/>
        <w:bidi w:val="0"/>
        <w:ind w:left="0" w:leftChars="0" w:firstLine="0" w:firstLineChars="0"/>
        <w:rPr>
          <w:rFonts w:hint="eastAsia" w:ascii="宋体" w:hAnsi="宋体" w:eastAsia="宋体" w:cs="宋体"/>
        </w:rPr>
      </w:pPr>
      <w:r>
        <w:rPr>
          <w:rFonts w:hint="eastAsia" w:ascii="宋体" w:hAnsi="宋体" w:eastAsia="宋体" w:cs="宋体"/>
          <w:lang w:val="en-US" w:eastAsia="zh-CN"/>
        </w:rPr>
        <w:t>项目概述</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近年来，因公立医院绩效考核</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国家DRG付费</w:t>
      </w:r>
      <w:r>
        <w:rPr>
          <w:rFonts w:hint="eastAsia" w:ascii="宋体" w:hAnsi="宋体" w:cs="宋体"/>
          <w:sz w:val="21"/>
          <w:szCs w:val="21"/>
          <w:lang w:val="en-US" w:eastAsia="zh-CN"/>
        </w:rPr>
        <w:t>与医院等级评审等</w:t>
      </w:r>
      <w:r>
        <w:rPr>
          <w:rFonts w:hint="eastAsia" w:ascii="宋体" w:hAnsi="宋体" w:eastAsia="宋体" w:cs="宋体"/>
          <w:sz w:val="21"/>
          <w:szCs w:val="21"/>
          <w:lang w:val="en-US" w:eastAsia="zh-CN"/>
        </w:rPr>
        <w:t>工作的推进，医疗机构在大规模、细致地抓数据质量，数据质量日益成为医院领导关心的大问题，也是公立医院必须练就的“基本功”。</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为进一步提高</w:t>
      </w:r>
      <w:r>
        <w:rPr>
          <w:rFonts w:hint="eastAsia" w:ascii="宋体" w:hAnsi="宋体" w:cs="宋体"/>
          <w:sz w:val="21"/>
          <w:szCs w:val="21"/>
          <w:lang w:val="en-US" w:eastAsia="zh-CN"/>
        </w:rPr>
        <w:t>门诊</w:t>
      </w:r>
      <w:r>
        <w:rPr>
          <w:rFonts w:hint="eastAsia" w:ascii="宋体" w:hAnsi="宋体" w:eastAsia="宋体" w:cs="宋体"/>
          <w:sz w:val="21"/>
          <w:szCs w:val="21"/>
          <w:lang w:val="en-US" w:eastAsia="zh-CN"/>
        </w:rPr>
        <w:t>病案质量，满足医疗管理工作的需要，促进医院通过提升病案内涵质量全面加强管理，不断提升医疗技术能力和医疗质量水平，亟需构建一套科学完善的</w:t>
      </w:r>
      <w:r>
        <w:rPr>
          <w:rFonts w:hint="eastAsia" w:ascii="宋体" w:hAnsi="宋体" w:cs="宋体"/>
          <w:sz w:val="21"/>
          <w:szCs w:val="21"/>
          <w:lang w:val="en-US" w:eastAsia="zh-CN"/>
        </w:rPr>
        <w:t>门诊</w:t>
      </w:r>
      <w:r>
        <w:rPr>
          <w:rFonts w:hint="eastAsia" w:ascii="宋体" w:hAnsi="宋体" w:eastAsia="宋体" w:cs="宋体"/>
          <w:sz w:val="21"/>
          <w:szCs w:val="21"/>
          <w:lang w:val="en-US" w:eastAsia="zh-CN"/>
        </w:rPr>
        <w:t>病案管理质控指标体系。</w:t>
      </w:r>
    </w:p>
    <w:p>
      <w:pPr>
        <w:pStyle w:val="2"/>
        <w:bidi w:val="0"/>
        <w:ind w:left="0" w:leftChars="0" w:firstLine="0" w:firstLineChars="0"/>
        <w:rPr>
          <w:rFonts w:hint="eastAsia" w:ascii="宋体" w:hAnsi="宋体" w:eastAsia="宋体" w:cs="宋体"/>
        </w:rPr>
      </w:pPr>
      <w:r>
        <w:rPr>
          <w:rFonts w:hint="eastAsia" w:ascii="宋体" w:hAnsi="宋体" w:eastAsia="宋体" w:cs="宋体"/>
          <w:lang w:val="en-US" w:eastAsia="zh-CN"/>
        </w:rPr>
        <w:t>项目</w:t>
      </w:r>
      <w:r>
        <w:rPr>
          <w:rFonts w:hint="eastAsia" w:ascii="宋体" w:hAnsi="宋体" w:eastAsia="宋体" w:cs="宋体"/>
        </w:rPr>
        <w:t>内容</w:t>
      </w:r>
    </w:p>
    <w:tbl>
      <w:tblPr>
        <w:tblStyle w:val="17"/>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24"/>
        <w:gridCol w:w="1173"/>
        <w:gridCol w:w="4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720" w:type="dxa"/>
            <w:vAlign w:val="center"/>
          </w:tcPr>
          <w:p>
            <w:pPr>
              <w:bidi w:val="0"/>
              <w:rPr>
                <w:rFonts w:hint="eastAsia" w:ascii="宋体" w:hAnsi="宋体" w:eastAsia="宋体" w:cs="宋体"/>
              </w:rPr>
            </w:pPr>
            <w:r>
              <w:rPr>
                <w:rFonts w:hint="eastAsia" w:ascii="宋体" w:hAnsi="宋体" w:eastAsia="宋体" w:cs="宋体"/>
              </w:rPr>
              <w:t>序号</w:t>
            </w:r>
          </w:p>
        </w:tc>
        <w:tc>
          <w:tcPr>
            <w:tcW w:w="2524" w:type="dxa"/>
            <w:vAlign w:val="center"/>
          </w:tcPr>
          <w:p>
            <w:pPr>
              <w:bidi w:val="0"/>
              <w:jc w:val="center"/>
              <w:rPr>
                <w:rFonts w:hint="eastAsia" w:ascii="宋体" w:hAnsi="宋体" w:eastAsia="宋体" w:cs="宋体"/>
              </w:rPr>
            </w:pPr>
            <w:r>
              <w:rPr>
                <w:rFonts w:hint="eastAsia" w:ascii="宋体" w:hAnsi="宋体" w:eastAsia="宋体" w:cs="宋体"/>
              </w:rPr>
              <w:t>名称</w:t>
            </w:r>
          </w:p>
        </w:tc>
        <w:tc>
          <w:tcPr>
            <w:tcW w:w="1173" w:type="dxa"/>
            <w:vAlign w:val="center"/>
          </w:tcPr>
          <w:p>
            <w:pPr>
              <w:bidi w:val="0"/>
              <w:jc w:val="center"/>
              <w:rPr>
                <w:rFonts w:hint="eastAsia" w:ascii="宋体" w:hAnsi="宋体" w:eastAsia="宋体" w:cs="宋体"/>
              </w:rPr>
            </w:pPr>
            <w:r>
              <w:rPr>
                <w:rFonts w:hint="eastAsia" w:ascii="宋体" w:hAnsi="宋体" w:eastAsia="宋体" w:cs="宋体"/>
              </w:rPr>
              <w:t>数量</w:t>
            </w:r>
          </w:p>
        </w:tc>
        <w:tc>
          <w:tcPr>
            <w:tcW w:w="4225" w:type="dxa"/>
            <w:vAlign w:val="center"/>
          </w:tcPr>
          <w:p>
            <w:pPr>
              <w:bidi w:val="0"/>
              <w:rPr>
                <w:rFonts w:hint="eastAsia" w:ascii="宋体" w:hAnsi="宋体" w:eastAsia="宋体" w:cs="宋体"/>
                <w:lang w:val="en-US" w:eastAsia="zh-CN"/>
              </w:rPr>
            </w:pPr>
            <w:r>
              <w:rPr>
                <w:rFonts w:hint="eastAsia" w:ascii="宋体" w:hAnsi="宋体" w:eastAsia="宋体" w:cs="宋体"/>
              </w:rPr>
              <w:t>交货期</w:t>
            </w:r>
            <w:r>
              <w:rPr>
                <w:rFonts w:hint="eastAsia" w:ascii="宋体" w:hAnsi="宋体" w:eastAsia="宋体" w:cs="宋体"/>
                <w:lang w:val="en-US" w:eastAsia="zh-CN"/>
              </w:rPr>
              <w:t>/建设期/维保期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720" w:type="dxa"/>
            <w:vAlign w:val="center"/>
          </w:tcPr>
          <w:p>
            <w:pPr>
              <w:numPr>
                <w:ilvl w:val="0"/>
                <w:numId w:val="2"/>
              </w:numPr>
              <w:bidi w:val="0"/>
              <w:ind w:left="0" w:leftChars="0" w:firstLine="0" w:firstLineChars="0"/>
              <w:jc w:val="center"/>
              <w:rPr>
                <w:rFonts w:hint="eastAsia" w:ascii="宋体" w:hAnsi="宋体" w:eastAsia="宋体" w:cs="宋体"/>
                <w:sz w:val="21"/>
                <w:szCs w:val="21"/>
              </w:rPr>
            </w:pPr>
          </w:p>
        </w:tc>
        <w:tc>
          <w:tcPr>
            <w:tcW w:w="2524" w:type="dxa"/>
            <w:vAlign w:val="center"/>
          </w:tcPr>
          <w:p>
            <w:pPr>
              <w:spacing w:line="360" w:lineRule="auto"/>
              <w:ind w:firstLine="420" w:firstLineChars="200"/>
              <w:rPr>
                <w:rFonts w:hint="eastAsia" w:ascii="宋体" w:hAnsi="宋体" w:eastAsia="宋体" w:cs="宋体"/>
                <w:sz w:val="21"/>
                <w:szCs w:val="21"/>
                <w:lang w:val="en-US"/>
              </w:rPr>
            </w:pPr>
            <w:r>
              <w:rPr>
                <w:rFonts w:hint="eastAsia" w:ascii="宋体" w:hAnsi="宋体" w:eastAsia="宋体" w:cs="宋体"/>
                <w:sz w:val="21"/>
                <w:szCs w:val="21"/>
                <w:lang w:val="en-US" w:eastAsia="zh-CN"/>
              </w:rPr>
              <w:t>北京市垂杨柳医院门诊病历质控项目</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4225" w:type="dxa"/>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合同签定后</w:t>
            </w:r>
            <w:r>
              <w:rPr>
                <w:rFonts w:hint="eastAsia" w:ascii="宋体" w:hAnsi="宋体" w:cs="宋体"/>
                <w:sz w:val="21"/>
                <w:szCs w:val="21"/>
                <w:lang w:val="en-US" w:eastAsia="zh-CN"/>
              </w:rPr>
              <w:t>6</w:t>
            </w:r>
            <w:r>
              <w:rPr>
                <w:rFonts w:hint="eastAsia" w:ascii="宋体" w:hAnsi="宋体" w:eastAsia="宋体" w:cs="宋体"/>
                <w:sz w:val="21"/>
                <w:szCs w:val="21"/>
              </w:rPr>
              <w:t>个月内</w:t>
            </w:r>
          </w:p>
        </w:tc>
      </w:tr>
    </w:tbl>
    <w:p>
      <w:pPr>
        <w:pStyle w:val="2"/>
        <w:bidi w:val="0"/>
        <w:ind w:left="0" w:leftChars="0" w:firstLine="0" w:firstLineChars="0"/>
        <w:rPr>
          <w:rFonts w:hint="eastAsia" w:ascii="宋体" w:hAnsi="宋体" w:eastAsia="宋体" w:cs="宋体"/>
        </w:rPr>
      </w:pPr>
      <w:r>
        <w:rPr>
          <w:rFonts w:hint="eastAsia" w:ascii="宋体" w:hAnsi="宋体" w:eastAsia="宋体" w:cs="宋体"/>
        </w:rPr>
        <w:t>技术要求</w:t>
      </w:r>
    </w:p>
    <w:p>
      <w:pPr>
        <w:numPr>
          <w:ilvl w:val="0"/>
          <w:numId w:val="0"/>
        </w:num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门诊病历质控需要覆盖全院门诊科室实时质控，门诊职能科室病历内涵监控。门诊病历质控主要包括：门诊医生端质控、门诊质控、门诊病历监控、电子病历对接医生手机端签名等。</w:t>
      </w:r>
    </w:p>
    <w:p>
      <w:pPr>
        <w:pStyle w:val="3"/>
        <w:bidi w:val="0"/>
        <w:rPr>
          <w:rFonts w:hint="eastAsia" w:ascii="宋体" w:hAnsi="宋体" w:eastAsia="宋体" w:cs="宋体"/>
          <w:lang w:val="en-US" w:eastAsia="zh-CN"/>
        </w:rPr>
      </w:pPr>
      <w:r>
        <w:rPr>
          <w:rFonts w:hint="eastAsia" w:ascii="宋体" w:hAnsi="宋体" w:cs="宋体"/>
          <w:lang w:val="en-US" w:eastAsia="zh-CN"/>
        </w:rPr>
        <w:t>门诊质控</w:t>
      </w:r>
      <w:r>
        <w:rPr>
          <w:rFonts w:hint="eastAsia" w:ascii="宋体" w:hAnsi="宋体" w:eastAsia="宋体" w:cs="宋体"/>
          <w:lang w:val="en-US" w:eastAsia="zh-CN"/>
        </w:rPr>
        <w:t>系统具体功能要求</w:t>
      </w:r>
    </w:p>
    <w:p>
      <w:pPr>
        <w:pStyle w:val="5"/>
        <w:numPr>
          <w:ilvl w:val="3"/>
          <w:numId w:val="0"/>
        </w:numPr>
        <w:tabs>
          <w:tab w:val="left" w:pos="0"/>
        </w:tabs>
        <w:bidi w:val="0"/>
        <w:ind w:left="402" w:leftChars="0"/>
        <w:rPr>
          <w:rFonts w:hint="eastAsia" w:ascii="宋体" w:hAnsi="宋体" w:eastAsia="宋体" w:cs="宋体"/>
          <w:sz w:val="21"/>
          <w:szCs w:val="21"/>
        </w:rPr>
      </w:pPr>
      <w:bookmarkStart w:id="0" w:name="_Toc12409"/>
      <w:bookmarkStart w:id="1" w:name="_Toc28582"/>
      <w:bookmarkStart w:id="2" w:name="_Toc1382"/>
      <w:bookmarkStart w:id="3" w:name="_Toc28242"/>
      <w:bookmarkStart w:id="4" w:name="_Toc21183"/>
      <w:bookmarkStart w:id="5" w:name="_Toc26774"/>
      <w:bookmarkStart w:id="6" w:name="_Toc22853"/>
      <w:bookmarkStart w:id="7" w:name="_Toc31731"/>
      <w:r>
        <w:rPr>
          <w:rFonts w:hint="eastAsia"/>
          <w:lang w:val="en-US" w:eastAsia="zh-CN"/>
        </w:rPr>
        <w:t>1.1</w:t>
      </w:r>
      <w:r>
        <w:rPr>
          <w:rFonts w:hint="eastAsia" w:ascii="宋体" w:hAnsi="宋体" w:eastAsia="宋体" w:cs="宋体"/>
          <w:sz w:val="21"/>
          <w:szCs w:val="21"/>
        </w:rPr>
        <w:t>医生端质控</w:t>
      </w:r>
      <w:bookmarkEnd w:id="0"/>
      <w:bookmarkEnd w:id="1"/>
      <w:bookmarkEnd w:id="2"/>
      <w:bookmarkEnd w:id="3"/>
      <w:bookmarkEnd w:id="4"/>
      <w:bookmarkEnd w:id="5"/>
      <w:bookmarkEnd w:id="6"/>
      <w:bookmarkEnd w:id="7"/>
    </w:p>
    <w:p>
      <w:pPr>
        <w:bidi w:val="0"/>
        <w:rPr>
          <w:rFonts w:hint="eastAsia" w:ascii="宋体" w:hAnsi="宋体" w:eastAsia="宋体" w:cs="宋体"/>
          <w:sz w:val="21"/>
          <w:szCs w:val="21"/>
        </w:rPr>
      </w:pPr>
      <w:r>
        <w:rPr>
          <w:rFonts w:hint="eastAsia" w:ascii="宋体" w:hAnsi="宋体" w:eastAsia="宋体" w:cs="宋体"/>
          <w:sz w:val="21"/>
          <w:szCs w:val="21"/>
          <w:lang w:eastAsia="zh-Hans"/>
        </w:rPr>
        <w:t>系统需满足门诊医师病历书写端进行病历质控功能。</w:t>
      </w:r>
    </w:p>
    <w:p>
      <w:pPr>
        <w:pStyle w:val="6"/>
        <w:numPr>
          <w:ilvl w:val="4"/>
          <w:numId w:val="0"/>
        </w:numPr>
        <w:bidi w:val="0"/>
        <w:ind w:left="402" w:leftChars="0"/>
        <w:rPr>
          <w:rFonts w:hint="eastAsia" w:ascii="宋体" w:hAnsi="宋体" w:eastAsia="宋体" w:cs="宋体"/>
          <w:sz w:val="21"/>
          <w:szCs w:val="21"/>
          <w:lang w:eastAsia="zh-Hans"/>
        </w:rPr>
      </w:pPr>
      <w:bookmarkStart w:id="8" w:name="_Toc24040"/>
      <w:bookmarkStart w:id="9" w:name="_Toc16503"/>
      <w:bookmarkStart w:id="10" w:name="_Toc1182"/>
      <w:bookmarkStart w:id="11" w:name="_Toc13348"/>
      <w:r>
        <w:rPr>
          <w:rFonts w:hint="eastAsia" w:ascii="宋体" w:hAnsi="宋体" w:eastAsia="宋体" w:cs="宋体"/>
          <w:sz w:val="21"/>
          <w:szCs w:val="21"/>
          <w:lang w:val="en-US" w:eastAsia="zh-CN"/>
        </w:rPr>
        <w:t>1.1.1.</w:t>
      </w:r>
      <w:r>
        <w:rPr>
          <w:rFonts w:hint="eastAsia" w:ascii="宋体" w:hAnsi="宋体" w:eastAsia="宋体" w:cs="宋体"/>
          <w:sz w:val="21"/>
          <w:szCs w:val="21"/>
          <w:lang w:eastAsia="zh-Hans"/>
        </w:rPr>
        <w:t>医生端提醒</w:t>
      </w:r>
      <w:bookmarkEnd w:id="8"/>
      <w:bookmarkEnd w:id="9"/>
      <w:bookmarkEnd w:id="10"/>
      <w:bookmarkEnd w:id="11"/>
    </w:p>
    <w:p>
      <w:pPr>
        <w:bidi w:val="0"/>
        <w:rPr>
          <w:rFonts w:hint="eastAsia" w:ascii="宋体" w:hAnsi="宋体" w:eastAsia="宋体" w:cs="宋体"/>
          <w:sz w:val="21"/>
          <w:szCs w:val="21"/>
          <w:lang w:eastAsia="zh-Hans"/>
        </w:rPr>
      </w:pPr>
      <w:r>
        <w:rPr>
          <w:rFonts w:hint="eastAsia" w:ascii="宋体" w:hAnsi="宋体" w:eastAsia="宋体" w:cs="宋体"/>
          <w:sz w:val="21"/>
          <w:szCs w:val="21"/>
          <w:lang w:eastAsia="zh-Hans"/>
        </w:rPr>
        <w:t>支持在门诊电子病历系统中外挂‘智能浮窗程序’，达成对门诊医生实时提醒病历质量问题功能；</w:t>
      </w:r>
    </w:p>
    <w:p>
      <w:pPr>
        <w:bidi w:val="0"/>
        <w:rPr>
          <w:rFonts w:hint="eastAsia" w:ascii="宋体" w:hAnsi="宋体" w:eastAsia="宋体" w:cs="宋体"/>
          <w:sz w:val="21"/>
          <w:szCs w:val="21"/>
          <w:lang w:eastAsia="zh-Hans"/>
        </w:rPr>
      </w:pPr>
      <w:r>
        <w:rPr>
          <w:rFonts w:hint="eastAsia" w:ascii="宋体" w:hAnsi="宋体" w:eastAsia="宋体" w:cs="宋体"/>
          <w:sz w:val="21"/>
          <w:szCs w:val="21"/>
          <w:lang w:eastAsia="zh-Hans"/>
        </w:rPr>
        <w:t>支持医生书写门诊病历文书时，质控出对应文书问题缺陷；</w:t>
      </w:r>
    </w:p>
    <w:p>
      <w:pPr>
        <w:bidi w:val="0"/>
        <w:rPr>
          <w:rFonts w:hint="eastAsia" w:ascii="宋体" w:hAnsi="宋体" w:eastAsia="宋体" w:cs="宋体"/>
          <w:sz w:val="21"/>
          <w:szCs w:val="21"/>
          <w:lang w:eastAsia="zh-Hans"/>
        </w:rPr>
      </w:pPr>
      <w:r>
        <w:rPr>
          <w:rFonts w:hint="eastAsia" w:ascii="宋体" w:hAnsi="宋体" w:eastAsia="宋体" w:cs="宋体"/>
          <w:sz w:val="21"/>
          <w:szCs w:val="21"/>
          <w:lang w:eastAsia="zh-Hans"/>
        </w:rPr>
        <w:t>支持实时展示</w:t>
      </w:r>
      <w:r>
        <w:rPr>
          <w:rFonts w:hint="eastAsia" w:ascii="宋体" w:hAnsi="宋体" w:eastAsia="宋体" w:cs="宋体"/>
          <w:sz w:val="21"/>
          <w:szCs w:val="21"/>
        </w:rPr>
        <w:t>门诊病历</w:t>
      </w:r>
      <w:r>
        <w:rPr>
          <w:rFonts w:hint="eastAsia" w:ascii="宋体" w:hAnsi="宋体" w:eastAsia="宋体" w:cs="宋体"/>
          <w:sz w:val="21"/>
          <w:szCs w:val="21"/>
          <w:lang w:eastAsia="zh-Hans"/>
        </w:rPr>
        <w:t>缺陷内容详情，包括：缺陷项扣分值、缺陷项内容、缺陷问题明细；</w:t>
      </w:r>
    </w:p>
    <w:p>
      <w:pPr>
        <w:bidi w:val="0"/>
        <w:rPr>
          <w:rFonts w:hint="eastAsia" w:ascii="宋体" w:hAnsi="宋体" w:eastAsia="宋体" w:cs="宋体"/>
          <w:sz w:val="21"/>
          <w:szCs w:val="21"/>
          <w:lang w:eastAsia="zh-Hans"/>
        </w:rPr>
      </w:pPr>
      <w:r>
        <w:rPr>
          <w:rFonts w:hint="eastAsia" w:ascii="宋体" w:hAnsi="宋体" w:eastAsia="宋体" w:cs="宋体"/>
          <w:sz w:val="21"/>
          <w:szCs w:val="21"/>
          <w:lang w:eastAsia="zh-Hans"/>
        </w:rPr>
        <w:t>支持医生AI提醒的质控缺陷项进行问题反馈，同时支持录入反馈原因，且反馈问题原因需维护为选项便于医生操作。</w:t>
      </w:r>
    </w:p>
    <w:p>
      <w:pPr>
        <w:pStyle w:val="6"/>
        <w:numPr>
          <w:ilvl w:val="4"/>
          <w:numId w:val="0"/>
        </w:numPr>
        <w:bidi w:val="0"/>
        <w:ind w:left="402" w:leftChars="0"/>
        <w:rPr>
          <w:rFonts w:hint="eastAsia" w:ascii="宋体" w:hAnsi="宋体" w:eastAsia="宋体" w:cs="宋体"/>
          <w:sz w:val="21"/>
          <w:szCs w:val="21"/>
          <w:lang w:eastAsia="zh-Hans"/>
        </w:rPr>
      </w:pPr>
      <w:bookmarkStart w:id="12" w:name="_Toc6507"/>
      <w:bookmarkStart w:id="13" w:name="_Toc26683"/>
      <w:bookmarkStart w:id="14" w:name="_Toc28177"/>
      <w:bookmarkStart w:id="15" w:name="_Toc27613"/>
      <w:r>
        <w:rPr>
          <w:rFonts w:hint="eastAsia" w:ascii="宋体" w:hAnsi="宋体" w:eastAsia="宋体" w:cs="宋体"/>
          <w:sz w:val="21"/>
          <w:szCs w:val="21"/>
          <w:lang w:val="en-US" w:eastAsia="zh-CN"/>
        </w:rPr>
        <w:t>1.1.2.</w:t>
      </w:r>
      <w:r>
        <w:rPr>
          <w:rFonts w:hint="eastAsia" w:ascii="宋体" w:hAnsi="宋体" w:eastAsia="宋体" w:cs="宋体"/>
          <w:sz w:val="21"/>
          <w:szCs w:val="21"/>
          <w:lang w:eastAsia="zh-Hans"/>
        </w:rPr>
        <w:t>EMR医师书写端集成</w:t>
      </w:r>
      <w:bookmarkEnd w:id="12"/>
      <w:bookmarkEnd w:id="13"/>
      <w:bookmarkEnd w:id="14"/>
      <w:bookmarkEnd w:id="15"/>
    </w:p>
    <w:p>
      <w:pPr>
        <w:bidi w:val="0"/>
        <w:rPr>
          <w:rFonts w:hint="eastAsia" w:ascii="宋体" w:hAnsi="宋体" w:eastAsia="宋体" w:cs="宋体"/>
          <w:sz w:val="21"/>
          <w:szCs w:val="21"/>
          <w:lang w:eastAsia="zh-Hans"/>
        </w:rPr>
      </w:pPr>
      <w:r>
        <w:rPr>
          <w:rFonts w:hint="eastAsia" w:ascii="宋体" w:hAnsi="宋体" w:eastAsia="宋体" w:cs="宋体"/>
          <w:sz w:val="21"/>
          <w:szCs w:val="21"/>
          <w:lang w:eastAsia="zh-Hans"/>
        </w:rPr>
        <w:t>支持与电子病历系统进行门诊医生临床书写端集成；</w:t>
      </w:r>
    </w:p>
    <w:p>
      <w:pPr>
        <w:bidi w:val="0"/>
        <w:rPr>
          <w:rFonts w:hint="eastAsia" w:ascii="宋体" w:hAnsi="宋体" w:eastAsia="宋体" w:cs="宋体"/>
          <w:sz w:val="21"/>
          <w:szCs w:val="21"/>
          <w:lang w:eastAsia="zh-Hans"/>
        </w:rPr>
      </w:pPr>
      <w:r>
        <w:rPr>
          <w:rFonts w:hint="eastAsia" w:ascii="宋体" w:hAnsi="宋体" w:eastAsia="宋体" w:cs="宋体"/>
          <w:sz w:val="21"/>
          <w:szCs w:val="21"/>
          <w:lang w:eastAsia="zh-Hans"/>
        </w:rPr>
        <w:t>支持实时API对接电子病历临床书写数据等；</w:t>
      </w:r>
    </w:p>
    <w:p>
      <w:pPr>
        <w:bidi w:val="0"/>
        <w:rPr>
          <w:rFonts w:hint="eastAsia" w:ascii="宋体" w:hAnsi="宋体" w:eastAsia="宋体" w:cs="宋体"/>
          <w:sz w:val="21"/>
          <w:szCs w:val="21"/>
        </w:rPr>
      </w:pPr>
      <w:r>
        <w:rPr>
          <w:rFonts w:hint="eastAsia" w:ascii="宋体" w:hAnsi="宋体" w:eastAsia="宋体" w:cs="宋体"/>
          <w:sz w:val="21"/>
          <w:szCs w:val="21"/>
          <w:lang w:eastAsia="zh-Hans"/>
        </w:rPr>
        <w:t>支持提供实时API对接文档。</w:t>
      </w:r>
    </w:p>
    <w:p>
      <w:pPr>
        <w:pStyle w:val="5"/>
        <w:numPr>
          <w:ilvl w:val="3"/>
          <w:numId w:val="0"/>
        </w:numPr>
        <w:tabs>
          <w:tab w:val="left" w:pos="0"/>
        </w:tabs>
        <w:bidi w:val="0"/>
        <w:ind w:left="402" w:leftChars="0"/>
        <w:rPr>
          <w:rFonts w:hint="eastAsia" w:ascii="宋体" w:hAnsi="宋体" w:eastAsia="宋体" w:cs="宋体"/>
          <w:sz w:val="21"/>
          <w:szCs w:val="21"/>
        </w:rPr>
      </w:pPr>
      <w:bookmarkStart w:id="16" w:name="_Toc10908"/>
      <w:bookmarkStart w:id="17" w:name="_Toc27549"/>
      <w:bookmarkStart w:id="18" w:name="_Toc10371"/>
      <w:bookmarkStart w:id="19" w:name="_Toc8770"/>
      <w:bookmarkStart w:id="20" w:name="_Toc24342"/>
      <w:bookmarkStart w:id="21" w:name="_Toc1492"/>
      <w:bookmarkStart w:id="22" w:name="_Toc7264"/>
      <w:bookmarkStart w:id="23" w:name="_Toc1385"/>
      <w:r>
        <w:rPr>
          <w:rFonts w:hint="eastAsia" w:ascii="宋体" w:hAnsi="宋体" w:eastAsia="宋体" w:cs="宋体"/>
          <w:sz w:val="21"/>
          <w:szCs w:val="21"/>
          <w:lang w:val="en-US" w:eastAsia="zh-CN"/>
        </w:rPr>
        <w:t>1.2</w:t>
      </w:r>
      <w:r>
        <w:rPr>
          <w:rFonts w:hint="eastAsia" w:ascii="宋体" w:hAnsi="宋体" w:eastAsia="宋体" w:cs="宋体"/>
          <w:sz w:val="21"/>
          <w:szCs w:val="21"/>
          <w:lang w:eastAsia="zh-Hans"/>
        </w:rPr>
        <w:t>门诊</w:t>
      </w:r>
      <w:r>
        <w:rPr>
          <w:rFonts w:hint="eastAsia" w:ascii="宋体" w:hAnsi="宋体" w:eastAsia="宋体" w:cs="宋体"/>
          <w:sz w:val="21"/>
          <w:szCs w:val="21"/>
        </w:rPr>
        <w:t>质控</w:t>
      </w:r>
      <w:bookmarkEnd w:id="16"/>
      <w:bookmarkEnd w:id="17"/>
      <w:bookmarkEnd w:id="18"/>
      <w:bookmarkEnd w:id="19"/>
      <w:bookmarkEnd w:id="20"/>
      <w:bookmarkEnd w:id="21"/>
      <w:bookmarkEnd w:id="22"/>
      <w:bookmarkEnd w:id="23"/>
    </w:p>
    <w:p>
      <w:pPr>
        <w:pStyle w:val="6"/>
        <w:numPr>
          <w:ilvl w:val="4"/>
          <w:numId w:val="0"/>
        </w:numPr>
        <w:bidi w:val="0"/>
        <w:ind w:left="402" w:leftChars="0"/>
        <w:rPr>
          <w:rFonts w:hint="eastAsia" w:ascii="宋体" w:hAnsi="宋体" w:eastAsia="宋体" w:cs="宋体"/>
          <w:sz w:val="21"/>
          <w:szCs w:val="21"/>
          <w:lang w:eastAsia="zh-Hans"/>
        </w:rPr>
      </w:pPr>
      <w:bookmarkStart w:id="24" w:name="_Toc10811"/>
      <w:bookmarkStart w:id="25" w:name="_Toc8325"/>
      <w:bookmarkStart w:id="26" w:name="_Toc31426"/>
      <w:bookmarkStart w:id="27" w:name="_Toc20830"/>
      <w:r>
        <w:rPr>
          <w:rFonts w:hint="eastAsia" w:ascii="宋体" w:hAnsi="宋体" w:eastAsia="宋体" w:cs="宋体"/>
          <w:sz w:val="21"/>
          <w:szCs w:val="21"/>
          <w:lang w:val="en-US" w:eastAsia="zh-CN"/>
        </w:rPr>
        <w:t>1.2.1.</w:t>
      </w:r>
      <w:r>
        <w:rPr>
          <w:rFonts w:hint="eastAsia" w:ascii="宋体" w:hAnsi="宋体" w:eastAsia="宋体" w:cs="宋体"/>
          <w:sz w:val="21"/>
          <w:szCs w:val="21"/>
          <w:lang w:eastAsia="zh-Hans"/>
        </w:rPr>
        <w:t>门诊机器质控</w:t>
      </w:r>
      <w:bookmarkEnd w:id="24"/>
      <w:bookmarkEnd w:id="25"/>
      <w:bookmarkEnd w:id="26"/>
      <w:bookmarkEnd w:id="27"/>
    </w:p>
    <w:p>
      <w:pPr>
        <w:bidi w:val="0"/>
        <w:rPr>
          <w:rFonts w:hint="eastAsia" w:ascii="宋体" w:hAnsi="宋体" w:eastAsia="宋体" w:cs="宋体"/>
          <w:sz w:val="21"/>
          <w:szCs w:val="21"/>
          <w:lang w:eastAsia="zh-Hans"/>
        </w:rPr>
      </w:pPr>
      <w:r>
        <w:rPr>
          <w:rFonts w:hint="eastAsia" w:ascii="宋体" w:hAnsi="宋体" w:eastAsia="宋体" w:cs="宋体"/>
          <w:sz w:val="21"/>
          <w:szCs w:val="21"/>
          <w:lang w:eastAsia="zh-Hans"/>
        </w:rPr>
        <w:t>支持对门诊患者病历进行机器实时自动质控；</w:t>
      </w:r>
    </w:p>
    <w:p>
      <w:pPr>
        <w:bidi w:val="0"/>
        <w:rPr>
          <w:rFonts w:hint="eastAsia" w:ascii="宋体" w:hAnsi="宋体" w:eastAsia="宋体" w:cs="宋体"/>
          <w:sz w:val="21"/>
          <w:szCs w:val="21"/>
          <w:lang w:eastAsia="zh-Hans"/>
        </w:rPr>
      </w:pPr>
      <w:r>
        <w:rPr>
          <w:rFonts w:hint="eastAsia" w:ascii="宋体" w:hAnsi="宋体" w:eastAsia="宋体" w:cs="宋体"/>
          <w:sz w:val="21"/>
          <w:szCs w:val="21"/>
          <w:lang w:eastAsia="zh-Hans"/>
        </w:rPr>
        <w:t>支持向质控人员提醒机器质控出的患者文书缺陷分类、缺陷明细、扣分；</w:t>
      </w:r>
    </w:p>
    <w:p>
      <w:pPr>
        <w:bidi w:val="0"/>
        <w:rPr>
          <w:rFonts w:hint="eastAsia" w:ascii="宋体" w:hAnsi="宋体" w:eastAsia="宋体" w:cs="宋体"/>
          <w:sz w:val="21"/>
          <w:szCs w:val="21"/>
          <w:lang w:eastAsia="zh-Hans"/>
        </w:rPr>
      </w:pPr>
      <w:r>
        <w:rPr>
          <w:rFonts w:hint="eastAsia" w:ascii="宋体" w:hAnsi="宋体" w:eastAsia="宋体" w:cs="宋体"/>
          <w:sz w:val="21"/>
          <w:szCs w:val="21"/>
          <w:lang w:eastAsia="zh-Hans"/>
        </w:rPr>
        <w:t>支持对机器质控结果进行疑问反馈，支持反馈结果量化统计。</w:t>
      </w:r>
    </w:p>
    <w:p>
      <w:pPr>
        <w:pStyle w:val="6"/>
        <w:numPr>
          <w:ilvl w:val="4"/>
          <w:numId w:val="0"/>
        </w:numPr>
        <w:bidi w:val="0"/>
        <w:ind w:left="402" w:leftChars="0"/>
        <w:rPr>
          <w:rFonts w:hint="eastAsia" w:ascii="宋体" w:hAnsi="宋体" w:eastAsia="宋体" w:cs="宋体"/>
          <w:sz w:val="21"/>
          <w:szCs w:val="21"/>
          <w:lang w:eastAsia="zh-Hans"/>
        </w:rPr>
      </w:pPr>
      <w:bookmarkStart w:id="28" w:name="_Toc1343"/>
      <w:bookmarkStart w:id="29" w:name="_Toc10346"/>
      <w:bookmarkStart w:id="30" w:name="_Toc3095"/>
      <w:bookmarkStart w:id="31" w:name="_Toc27907"/>
      <w:r>
        <w:rPr>
          <w:rFonts w:hint="eastAsia" w:ascii="宋体" w:hAnsi="宋体" w:eastAsia="宋体" w:cs="宋体"/>
          <w:sz w:val="21"/>
          <w:szCs w:val="21"/>
          <w:lang w:val="en-US" w:eastAsia="zh-CN"/>
        </w:rPr>
        <w:t>1.2.2.</w:t>
      </w:r>
      <w:r>
        <w:rPr>
          <w:rFonts w:hint="eastAsia" w:ascii="宋体" w:hAnsi="宋体" w:eastAsia="宋体" w:cs="宋体"/>
          <w:sz w:val="21"/>
          <w:szCs w:val="21"/>
        </w:rPr>
        <w:t>门诊</w:t>
      </w:r>
      <w:r>
        <w:rPr>
          <w:rFonts w:hint="eastAsia" w:ascii="宋体" w:hAnsi="宋体" w:eastAsia="宋体" w:cs="宋体"/>
          <w:sz w:val="21"/>
          <w:szCs w:val="21"/>
          <w:lang w:eastAsia="zh-Hans"/>
        </w:rPr>
        <w:t>患者列表</w:t>
      </w:r>
      <w:bookmarkEnd w:id="28"/>
      <w:bookmarkEnd w:id="29"/>
      <w:bookmarkEnd w:id="30"/>
      <w:bookmarkEnd w:id="31"/>
    </w:p>
    <w:p>
      <w:pPr>
        <w:bidi w:val="0"/>
        <w:rPr>
          <w:rFonts w:hint="eastAsia" w:ascii="宋体" w:hAnsi="宋体" w:eastAsia="宋体" w:cs="宋体"/>
          <w:sz w:val="21"/>
          <w:szCs w:val="21"/>
          <w:lang w:eastAsia="zh-Hans"/>
        </w:rPr>
      </w:pPr>
      <w:r>
        <w:rPr>
          <w:rFonts w:hint="eastAsia" w:ascii="宋体" w:hAnsi="宋体" w:eastAsia="宋体" w:cs="宋体"/>
          <w:sz w:val="21"/>
          <w:szCs w:val="21"/>
          <w:lang w:eastAsia="zh-Hans"/>
        </w:rPr>
        <w:t>支持向质控人员</w:t>
      </w:r>
      <w:r>
        <w:rPr>
          <w:rFonts w:hint="eastAsia" w:ascii="宋体" w:hAnsi="宋体" w:eastAsia="宋体" w:cs="宋体"/>
          <w:sz w:val="21"/>
          <w:szCs w:val="21"/>
        </w:rPr>
        <w:t>展示门诊</w:t>
      </w:r>
      <w:r>
        <w:rPr>
          <w:rFonts w:hint="eastAsia" w:ascii="宋体" w:hAnsi="宋体" w:eastAsia="宋体" w:cs="宋体"/>
          <w:sz w:val="21"/>
          <w:szCs w:val="21"/>
          <w:lang w:eastAsia="zh-Hans"/>
        </w:rPr>
        <w:t>患者列表；</w:t>
      </w:r>
    </w:p>
    <w:p>
      <w:pPr>
        <w:bidi w:val="0"/>
        <w:rPr>
          <w:rFonts w:hint="eastAsia" w:ascii="宋体" w:hAnsi="宋体" w:eastAsia="宋体" w:cs="宋体"/>
          <w:sz w:val="21"/>
          <w:szCs w:val="21"/>
          <w:lang w:eastAsia="zh-Hans"/>
        </w:rPr>
      </w:pPr>
      <w:r>
        <w:rPr>
          <w:rFonts w:hint="eastAsia" w:ascii="宋体" w:hAnsi="宋体" w:eastAsia="宋体" w:cs="宋体"/>
          <w:sz w:val="21"/>
          <w:szCs w:val="21"/>
          <w:lang w:eastAsia="zh-Hans"/>
        </w:rPr>
        <w:t>支持</w:t>
      </w:r>
      <w:r>
        <w:rPr>
          <w:rFonts w:hint="eastAsia" w:ascii="宋体" w:hAnsi="宋体" w:eastAsia="宋体" w:cs="宋体"/>
          <w:sz w:val="21"/>
          <w:szCs w:val="21"/>
        </w:rPr>
        <w:t>对列表多个字段进行排序，包括时间，分数等</w:t>
      </w:r>
      <w:r>
        <w:rPr>
          <w:rFonts w:hint="eastAsia" w:ascii="宋体" w:hAnsi="宋体" w:eastAsia="宋体" w:cs="宋体"/>
          <w:sz w:val="21"/>
          <w:szCs w:val="21"/>
          <w:lang w:eastAsia="zh-Hans"/>
        </w:rPr>
        <w:t>；</w:t>
      </w:r>
    </w:p>
    <w:p>
      <w:pPr>
        <w:bidi w:val="0"/>
        <w:rPr>
          <w:rFonts w:hint="eastAsia" w:ascii="宋体" w:hAnsi="宋体" w:eastAsia="宋体" w:cs="宋体"/>
          <w:sz w:val="21"/>
          <w:szCs w:val="21"/>
          <w:lang w:eastAsia="zh-Hans"/>
        </w:rPr>
      </w:pPr>
      <w:r>
        <w:rPr>
          <w:rFonts w:hint="eastAsia" w:ascii="宋体" w:hAnsi="宋体" w:eastAsia="宋体" w:cs="宋体"/>
          <w:sz w:val="21"/>
          <w:szCs w:val="21"/>
          <w:lang w:eastAsia="zh-Hans"/>
        </w:rPr>
        <w:t>支持质控时筛选目标病历，支持多条件筛选，可根据患者id、就诊日期、科室、医师、病历文书、问题分类、问题明细、质控状态进行筛选；</w:t>
      </w:r>
    </w:p>
    <w:p>
      <w:pPr>
        <w:bidi w:val="0"/>
        <w:rPr>
          <w:rFonts w:hint="eastAsia" w:ascii="宋体" w:hAnsi="宋体" w:eastAsia="宋体" w:cs="宋体"/>
          <w:sz w:val="21"/>
          <w:szCs w:val="21"/>
          <w:lang w:eastAsia="zh-Hans"/>
        </w:rPr>
      </w:pPr>
      <w:r>
        <w:rPr>
          <w:rFonts w:hint="eastAsia" w:ascii="宋体" w:hAnsi="宋体" w:eastAsia="宋体" w:cs="宋体"/>
          <w:sz w:val="21"/>
          <w:szCs w:val="21"/>
          <w:lang w:eastAsia="zh-Hans"/>
        </w:rPr>
        <w:t>支持导出推荐、筛选的患者列表。</w:t>
      </w:r>
    </w:p>
    <w:p>
      <w:pPr>
        <w:pStyle w:val="6"/>
        <w:numPr>
          <w:ilvl w:val="4"/>
          <w:numId w:val="0"/>
        </w:numPr>
        <w:bidi w:val="0"/>
        <w:ind w:left="402" w:leftChars="0"/>
        <w:rPr>
          <w:rFonts w:hint="eastAsia" w:ascii="宋体" w:hAnsi="宋体" w:eastAsia="宋体" w:cs="宋体"/>
          <w:sz w:val="21"/>
          <w:szCs w:val="21"/>
        </w:rPr>
      </w:pPr>
      <w:bookmarkStart w:id="32" w:name="_Toc17458"/>
      <w:bookmarkStart w:id="33" w:name="_Toc29341"/>
      <w:bookmarkStart w:id="34" w:name="_Toc16384"/>
      <w:bookmarkStart w:id="35" w:name="_Toc24541"/>
      <w:r>
        <w:rPr>
          <w:rFonts w:hint="eastAsia" w:ascii="宋体" w:hAnsi="宋体" w:eastAsia="宋体" w:cs="宋体"/>
          <w:sz w:val="21"/>
          <w:szCs w:val="21"/>
          <w:lang w:val="en-US" w:eastAsia="zh-CN"/>
        </w:rPr>
        <w:t>1.2.3.</w:t>
      </w:r>
      <w:r>
        <w:rPr>
          <w:rFonts w:hint="eastAsia" w:ascii="宋体" w:hAnsi="宋体" w:eastAsia="宋体" w:cs="宋体"/>
          <w:sz w:val="21"/>
          <w:szCs w:val="21"/>
          <w:lang w:eastAsia="zh-Hans"/>
        </w:rPr>
        <w:t>门诊病历详情浏览</w:t>
      </w:r>
      <w:bookmarkEnd w:id="32"/>
      <w:bookmarkEnd w:id="33"/>
      <w:bookmarkEnd w:id="34"/>
      <w:bookmarkEnd w:id="35"/>
    </w:p>
    <w:p>
      <w:pPr>
        <w:bidi w:val="0"/>
        <w:rPr>
          <w:rFonts w:hint="eastAsia" w:ascii="宋体" w:hAnsi="宋体" w:eastAsia="宋体" w:cs="宋体"/>
          <w:sz w:val="21"/>
          <w:szCs w:val="21"/>
          <w:lang w:eastAsia="zh-Hans"/>
        </w:rPr>
      </w:pPr>
      <w:r>
        <w:rPr>
          <w:rFonts w:hint="eastAsia" w:ascii="宋体" w:hAnsi="宋体" w:eastAsia="宋体" w:cs="宋体"/>
          <w:sz w:val="21"/>
          <w:szCs w:val="21"/>
          <w:lang w:eastAsia="zh-Hans"/>
        </w:rPr>
        <w:t>支持查看存在门诊问题病历患者列表；</w:t>
      </w:r>
    </w:p>
    <w:p>
      <w:pPr>
        <w:bidi w:val="0"/>
        <w:rPr>
          <w:rFonts w:hint="eastAsia" w:ascii="宋体" w:hAnsi="宋体" w:eastAsia="宋体" w:cs="宋体"/>
          <w:sz w:val="21"/>
          <w:szCs w:val="21"/>
          <w:lang w:eastAsia="zh-Hans"/>
        </w:rPr>
      </w:pPr>
      <w:r>
        <w:rPr>
          <w:rFonts w:hint="eastAsia" w:ascii="宋体" w:hAnsi="宋体" w:eastAsia="宋体" w:cs="宋体"/>
          <w:sz w:val="21"/>
          <w:szCs w:val="21"/>
          <w:lang w:eastAsia="zh-Hans"/>
        </w:rPr>
        <w:t>支持病历详情调阅，可查看运行病历的患者视图，包含：门诊病历、门诊医嘱、检查/检验报告等抽取文书；</w:t>
      </w:r>
    </w:p>
    <w:p>
      <w:pPr>
        <w:pStyle w:val="6"/>
        <w:numPr>
          <w:ilvl w:val="4"/>
          <w:numId w:val="0"/>
        </w:numPr>
        <w:bidi w:val="0"/>
        <w:ind w:left="402" w:leftChars="0"/>
        <w:rPr>
          <w:rFonts w:hint="eastAsia" w:ascii="宋体" w:hAnsi="宋体" w:eastAsia="宋体" w:cs="宋体"/>
          <w:sz w:val="21"/>
          <w:szCs w:val="21"/>
          <w:lang w:eastAsia="zh-Hans"/>
        </w:rPr>
      </w:pPr>
      <w:bookmarkStart w:id="36" w:name="_Toc12990"/>
      <w:bookmarkStart w:id="37" w:name="_Toc19487"/>
      <w:bookmarkStart w:id="38" w:name="_Toc12142"/>
      <w:bookmarkStart w:id="39" w:name="_Toc17971"/>
      <w:bookmarkStart w:id="40" w:name="_Toc26629"/>
      <w:bookmarkStart w:id="41" w:name="_Toc31080"/>
      <w:bookmarkStart w:id="42" w:name="_Toc24238"/>
      <w:bookmarkStart w:id="43" w:name="_Toc26412"/>
      <w:r>
        <w:rPr>
          <w:rFonts w:hint="eastAsia" w:ascii="宋体" w:hAnsi="宋体" w:eastAsia="宋体" w:cs="宋体"/>
          <w:sz w:val="21"/>
          <w:szCs w:val="21"/>
          <w:lang w:val="en-US" w:eastAsia="zh-CN"/>
        </w:rPr>
        <w:t>1.2.4.</w:t>
      </w:r>
      <w:r>
        <w:rPr>
          <w:rFonts w:hint="eastAsia" w:ascii="宋体" w:hAnsi="宋体" w:eastAsia="宋体" w:cs="宋体"/>
          <w:sz w:val="21"/>
          <w:szCs w:val="21"/>
          <w:lang w:eastAsia="zh-Hans"/>
        </w:rPr>
        <w:t>门诊病历监控</w:t>
      </w:r>
      <w:bookmarkEnd w:id="36"/>
      <w:bookmarkEnd w:id="37"/>
      <w:bookmarkEnd w:id="38"/>
      <w:bookmarkEnd w:id="39"/>
      <w:bookmarkEnd w:id="40"/>
      <w:bookmarkEnd w:id="41"/>
      <w:bookmarkEnd w:id="42"/>
      <w:bookmarkEnd w:id="43"/>
    </w:p>
    <w:p>
      <w:pPr>
        <w:bidi w:val="0"/>
        <w:rPr>
          <w:rFonts w:hint="eastAsia" w:ascii="宋体" w:hAnsi="宋体" w:eastAsia="宋体" w:cs="宋体"/>
          <w:sz w:val="21"/>
          <w:szCs w:val="21"/>
        </w:rPr>
      </w:pPr>
      <w:r>
        <w:rPr>
          <w:rFonts w:hint="eastAsia" w:ascii="宋体" w:hAnsi="宋体" w:eastAsia="宋体" w:cs="宋体"/>
          <w:sz w:val="21"/>
          <w:szCs w:val="21"/>
          <w:lang w:eastAsia="zh-Hans"/>
        </w:rPr>
        <w:t>系统需满足对门诊病历质控结果进行可视化统计图表展示，满足医院质控管理人员快速了解全院</w:t>
      </w:r>
      <w:r>
        <w:rPr>
          <w:rFonts w:hint="eastAsia" w:ascii="宋体" w:hAnsi="宋体" w:eastAsia="宋体" w:cs="宋体"/>
          <w:sz w:val="21"/>
          <w:szCs w:val="21"/>
        </w:rPr>
        <w:t>门诊</w:t>
      </w:r>
      <w:r>
        <w:rPr>
          <w:rFonts w:hint="eastAsia" w:ascii="宋体" w:hAnsi="宋体" w:eastAsia="宋体" w:cs="宋体"/>
          <w:sz w:val="21"/>
          <w:szCs w:val="21"/>
          <w:lang w:eastAsia="zh-Hans"/>
        </w:rPr>
        <w:t>病历质量情况。</w:t>
      </w:r>
    </w:p>
    <w:p>
      <w:pPr>
        <w:bidi w:val="0"/>
        <w:rPr>
          <w:rFonts w:hint="eastAsia" w:ascii="宋体" w:hAnsi="宋体" w:eastAsia="宋体" w:cs="宋体"/>
          <w:sz w:val="21"/>
          <w:szCs w:val="21"/>
          <w:lang w:eastAsia="zh-Hans"/>
        </w:rPr>
      </w:pPr>
      <w:r>
        <w:rPr>
          <w:rFonts w:hint="eastAsia" w:ascii="宋体" w:hAnsi="宋体" w:eastAsia="宋体" w:cs="宋体"/>
          <w:sz w:val="21"/>
          <w:szCs w:val="21"/>
          <w:lang w:eastAsia="zh-Hans"/>
        </w:rPr>
        <w:t>支持查看当前AI质控病历总数、质控科室数；</w:t>
      </w:r>
    </w:p>
    <w:p>
      <w:pPr>
        <w:bidi w:val="0"/>
        <w:rPr>
          <w:rFonts w:hint="eastAsia" w:ascii="宋体" w:hAnsi="宋体" w:eastAsia="宋体" w:cs="宋体"/>
          <w:sz w:val="21"/>
          <w:szCs w:val="21"/>
          <w:lang w:eastAsia="zh-Hans"/>
        </w:rPr>
      </w:pPr>
      <w:r>
        <w:rPr>
          <w:rFonts w:hint="eastAsia" w:ascii="宋体" w:hAnsi="宋体" w:eastAsia="宋体" w:cs="宋体"/>
          <w:sz w:val="21"/>
          <w:szCs w:val="21"/>
          <w:lang w:eastAsia="zh-Hans"/>
        </w:rPr>
        <w:t>支持查看全院门诊病历的甲级病历、乙级病历和丙级病历的数量和占比；</w:t>
      </w:r>
    </w:p>
    <w:p>
      <w:pPr>
        <w:bidi w:val="0"/>
        <w:rPr>
          <w:rFonts w:hint="eastAsia" w:ascii="宋体" w:hAnsi="宋体" w:eastAsia="宋体" w:cs="宋体"/>
          <w:sz w:val="21"/>
          <w:szCs w:val="21"/>
          <w:lang w:eastAsia="zh-Hans"/>
        </w:rPr>
      </w:pPr>
      <w:r>
        <w:rPr>
          <w:rFonts w:hint="eastAsia" w:ascii="宋体" w:hAnsi="宋体" w:eastAsia="宋体" w:cs="宋体"/>
          <w:sz w:val="21"/>
          <w:szCs w:val="21"/>
          <w:lang w:eastAsia="zh-Hans"/>
        </w:rPr>
        <w:t>支持查看全院各门诊科室病历问题数量排名、各科室病历数量、各科室病历问题数量、各科室病历问题占比；</w:t>
      </w:r>
    </w:p>
    <w:p>
      <w:pPr>
        <w:bidi w:val="0"/>
        <w:rPr>
          <w:rFonts w:hint="eastAsia" w:ascii="宋体" w:hAnsi="宋体" w:eastAsia="宋体" w:cs="宋体"/>
          <w:sz w:val="21"/>
          <w:szCs w:val="21"/>
          <w:lang w:eastAsia="zh-Hans"/>
        </w:rPr>
      </w:pPr>
      <w:r>
        <w:rPr>
          <w:rFonts w:hint="eastAsia" w:ascii="宋体" w:hAnsi="宋体" w:eastAsia="宋体" w:cs="宋体"/>
          <w:sz w:val="21"/>
          <w:szCs w:val="21"/>
          <w:lang w:eastAsia="zh-Hans"/>
        </w:rPr>
        <w:t>支持查看各医生病历问题排名，各医师总病历数量、书写文书中甲乙丙各级文书问题数量；</w:t>
      </w:r>
    </w:p>
    <w:p>
      <w:pPr>
        <w:bidi w:val="0"/>
        <w:rPr>
          <w:rFonts w:hint="eastAsia" w:ascii="宋体" w:hAnsi="宋体" w:eastAsia="宋体" w:cs="宋体"/>
          <w:sz w:val="21"/>
          <w:szCs w:val="21"/>
          <w:lang w:eastAsia="zh-Hans"/>
        </w:rPr>
      </w:pPr>
      <w:r>
        <w:rPr>
          <w:rFonts w:hint="eastAsia" w:ascii="宋体" w:hAnsi="宋体" w:eastAsia="宋体" w:cs="宋体"/>
          <w:sz w:val="21"/>
          <w:szCs w:val="21"/>
          <w:lang w:eastAsia="zh-Hans"/>
        </w:rPr>
        <w:t>支持查看全院</w:t>
      </w:r>
      <w:r>
        <w:rPr>
          <w:rFonts w:hint="eastAsia" w:ascii="宋体" w:hAnsi="宋体" w:eastAsia="宋体" w:cs="宋体"/>
          <w:sz w:val="21"/>
          <w:szCs w:val="21"/>
        </w:rPr>
        <w:t>门诊</w:t>
      </w:r>
      <w:r>
        <w:rPr>
          <w:rFonts w:hint="eastAsia" w:ascii="宋体" w:hAnsi="宋体" w:eastAsia="宋体" w:cs="宋体"/>
          <w:sz w:val="21"/>
          <w:szCs w:val="21"/>
          <w:lang w:eastAsia="zh-Hans"/>
        </w:rPr>
        <w:t>监控出问题的明细，包含各科室甲乙丙问题病历量、问题患者详情；</w:t>
      </w:r>
    </w:p>
    <w:p>
      <w:pPr>
        <w:bidi w:val="0"/>
        <w:rPr>
          <w:rFonts w:hint="eastAsia" w:ascii="宋体" w:hAnsi="宋体" w:eastAsia="宋体" w:cs="宋体"/>
          <w:sz w:val="21"/>
          <w:szCs w:val="21"/>
          <w:lang w:eastAsia="zh-Hans"/>
        </w:rPr>
      </w:pPr>
      <w:r>
        <w:rPr>
          <w:rFonts w:hint="eastAsia" w:ascii="宋体" w:hAnsi="宋体" w:eastAsia="宋体" w:cs="宋体"/>
          <w:sz w:val="21"/>
          <w:szCs w:val="21"/>
          <w:lang w:eastAsia="zh-Hans"/>
        </w:rPr>
        <w:t>支持查询</w:t>
      </w:r>
      <w:r>
        <w:rPr>
          <w:rFonts w:hint="eastAsia" w:ascii="宋体" w:hAnsi="宋体" w:eastAsia="宋体" w:cs="宋体"/>
          <w:sz w:val="21"/>
          <w:szCs w:val="21"/>
        </w:rPr>
        <w:t>门诊</w:t>
      </w:r>
      <w:r>
        <w:rPr>
          <w:rFonts w:hint="eastAsia" w:ascii="宋体" w:hAnsi="宋体" w:eastAsia="宋体" w:cs="宋体"/>
          <w:sz w:val="21"/>
          <w:szCs w:val="21"/>
          <w:lang w:eastAsia="zh-Hans"/>
        </w:rPr>
        <w:t>监控各类型统计报表；</w:t>
      </w:r>
    </w:p>
    <w:p>
      <w:pPr>
        <w:bidi w:val="0"/>
        <w:rPr>
          <w:rFonts w:hint="eastAsia" w:ascii="宋体" w:hAnsi="宋体" w:eastAsia="宋体" w:cs="宋体"/>
          <w:sz w:val="21"/>
          <w:szCs w:val="21"/>
          <w:lang w:eastAsia="zh-Hans"/>
        </w:rPr>
      </w:pPr>
      <w:r>
        <w:rPr>
          <w:rFonts w:hint="eastAsia" w:ascii="宋体" w:hAnsi="宋体" w:eastAsia="宋体" w:cs="宋体"/>
          <w:sz w:val="21"/>
          <w:szCs w:val="21"/>
          <w:lang w:eastAsia="zh-Hans"/>
        </w:rPr>
        <w:t>支持</w:t>
      </w:r>
      <w:r>
        <w:rPr>
          <w:rFonts w:hint="eastAsia" w:ascii="宋体" w:hAnsi="宋体" w:eastAsia="宋体" w:cs="宋体"/>
          <w:sz w:val="21"/>
          <w:szCs w:val="21"/>
        </w:rPr>
        <w:t>门诊</w:t>
      </w:r>
      <w:r>
        <w:rPr>
          <w:rFonts w:hint="eastAsia" w:ascii="宋体" w:hAnsi="宋体" w:eastAsia="宋体" w:cs="宋体"/>
          <w:sz w:val="21"/>
          <w:szCs w:val="21"/>
          <w:lang w:eastAsia="zh-Hans"/>
        </w:rPr>
        <w:t>监控各可视化图表的导出与下载。</w:t>
      </w:r>
    </w:p>
    <w:p>
      <w:pPr>
        <w:pStyle w:val="4"/>
        <w:numPr>
          <w:ilvl w:val="0"/>
          <w:numId w:val="0"/>
        </w:numPr>
        <w:bidi w:val="0"/>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2、电子病历对接医生手机端签名</w:t>
      </w:r>
    </w:p>
    <w:p>
      <w:pPr>
        <w:numPr>
          <w:ilvl w:val="1"/>
          <w:numId w:val="3"/>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电子病历系统提供对接手机ca用户注册信息；</w:t>
      </w:r>
    </w:p>
    <w:p>
      <w:pPr>
        <w:numPr>
          <w:ilvl w:val="1"/>
          <w:numId w:val="3"/>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电子病历系统支持登陆时使用手机二维码方式登录；</w:t>
      </w:r>
    </w:p>
    <w:p>
      <w:pPr>
        <w:numPr>
          <w:ilvl w:val="1"/>
          <w:numId w:val="3"/>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电子病历签名支持时使用手机二维码方式签名；</w:t>
      </w:r>
    </w:p>
    <w:p>
      <w:pPr>
        <w:pStyle w:val="2"/>
        <w:bidi w:val="0"/>
        <w:ind w:left="0" w:leftChars="0" w:firstLine="0" w:firstLineChars="0"/>
        <w:rPr>
          <w:rFonts w:hint="eastAsia" w:ascii="宋体" w:hAnsi="宋体" w:eastAsia="宋体" w:cs="宋体"/>
        </w:rPr>
      </w:pPr>
      <w:r>
        <w:rPr>
          <w:rFonts w:hint="eastAsia" w:ascii="宋体" w:hAnsi="宋体" w:eastAsia="宋体" w:cs="宋体"/>
          <w:lang w:val="en-US" w:eastAsia="zh-CN"/>
        </w:rPr>
        <w:t>商务条款</w:t>
      </w:r>
    </w:p>
    <w:p>
      <w:pPr>
        <w:numPr>
          <w:ilvl w:val="0"/>
          <w:numId w:val="4"/>
        </w:numPr>
        <w:bidi w:val="0"/>
        <w:rPr>
          <w:rFonts w:hint="eastAsia" w:ascii="宋体" w:hAnsi="宋体" w:eastAsia="宋体" w:cs="宋体"/>
        </w:rPr>
      </w:pPr>
      <w:r>
        <w:rPr>
          <w:rFonts w:hint="eastAsia" w:ascii="宋体" w:hAnsi="宋体" w:eastAsia="宋体" w:cs="宋体"/>
        </w:rPr>
        <w:t>本次项目中涉及的系统软件须提供原厂</w:t>
      </w:r>
      <w:r>
        <w:rPr>
          <w:rFonts w:hint="eastAsia" w:ascii="宋体" w:hAnsi="宋体" w:cs="宋体"/>
          <w:lang w:val="en-US" w:eastAsia="zh-CN"/>
        </w:rPr>
        <w:t>叁</w:t>
      </w:r>
      <w:bookmarkStart w:id="44" w:name="_GoBack"/>
      <w:bookmarkEnd w:id="44"/>
      <w:r>
        <w:rPr>
          <w:rFonts w:hint="eastAsia" w:ascii="宋体" w:hAnsi="宋体" w:eastAsia="宋体" w:cs="宋体"/>
        </w:rPr>
        <w:t>年质保服务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自项目验收之日起</w:t>
      </w:r>
      <w:r>
        <w:rPr>
          <w:rFonts w:hint="eastAsia" w:ascii="宋体" w:hAnsi="宋体" w:eastAsia="宋体" w:cs="宋体"/>
          <w:color w:val="auto"/>
          <w:szCs w:val="21"/>
          <w:highlight w:val="none"/>
          <w:lang w:eastAsia="zh-CN"/>
        </w:rPr>
        <w:t>）</w:t>
      </w:r>
      <w:r>
        <w:rPr>
          <w:rFonts w:hint="eastAsia" w:ascii="宋体" w:hAnsi="宋体" w:eastAsia="宋体" w:cs="宋体"/>
        </w:rPr>
        <w:t>。</w:t>
      </w:r>
    </w:p>
    <w:p>
      <w:pPr>
        <w:numPr>
          <w:ilvl w:val="0"/>
          <w:numId w:val="4"/>
        </w:numPr>
        <w:bidi w:val="0"/>
        <w:rPr>
          <w:rFonts w:hint="eastAsia" w:ascii="宋体" w:hAnsi="宋体" w:eastAsia="宋体" w:cs="宋体"/>
          <w:lang w:val="en-US" w:eastAsia="zh-CN"/>
        </w:rPr>
      </w:pPr>
      <w:r>
        <w:rPr>
          <w:rFonts w:hint="eastAsia" w:ascii="宋体" w:hAnsi="宋体" w:eastAsia="宋体" w:cs="宋体"/>
          <w:lang w:val="en-US" w:eastAsia="zh-CN"/>
        </w:rPr>
        <w:t>报价</w:t>
      </w:r>
      <w:r>
        <w:rPr>
          <w:rFonts w:hint="eastAsia" w:ascii="宋体" w:hAnsi="宋体" w:eastAsia="宋体" w:cs="宋体"/>
        </w:rPr>
        <w:t>人负责项目相关设备软件的安装、调试及上线，招标单位予以配合。</w:t>
      </w:r>
    </w:p>
    <w:p>
      <w:pPr>
        <w:numPr>
          <w:ilvl w:val="0"/>
          <w:numId w:val="4"/>
        </w:numPr>
        <w:bidi w:val="0"/>
        <w:rPr>
          <w:rFonts w:hint="eastAsia" w:ascii="宋体" w:hAnsi="宋体" w:eastAsia="宋体" w:cs="宋体"/>
        </w:rPr>
      </w:pPr>
      <w:r>
        <w:rPr>
          <w:rFonts w:hint="eastAsia" w:ascii="宋体" w:hAnsi="宋体" w:eastAsia="宋体" w:cs="宋体"/>
          <w:lang w:val="en-US" w:eastAsia="zh-CN"/>
        </w:rPr>
        <w:t>报价</w:t>
      </w:r>
      <w:r>
        <w:rPr>
          <w:rFonts w:hint="eastAsia" w:ascii="宋体" w:hAnsi="宋体" w:eastAsia="宋体" w:cs="宋体"/>
        </w:rPr>
        <w:t>人负责与医院现有系统的对接，但不承担第三方收取的因对接工作收取的接口费</w:t>
      </w:r>
      <w:r>
        <w:rPr>
          <w:rFonts w:hint="eastAsia" w:ascii="宋体" w:hAnsi="宋体" w:eastAsia="宋体" w:cs="宋体"/>
          <w:lang w:eastAsia="zh-CN"/>
        </w:rPr>
        <w:t>。</w:t>
      </w:r>
    </w:p>
    <w:p>
      <w:pPr>
        <w:numPr>
          <w:ilvl w:val="0"/>
          <w:numId w:val="4"/>
        </w:numPr>
        <w:bidi w:val="0"/>
        <w:rPr>
          <w:rFonts w:hint="eastAsia" w:ascii="宋体" w:hAnsi="宋体" w:eastAsia="宋体" w:cs="宋体"/>
        </w:rPr>
      </w:pPr>
      <w:r>
        <w:rPr>
          <w:rFonts w:hint="eastAsia" w:ascii="宋体" w:hAnsi="宋体" w:eastAsia="宋体" w:cs="宋体"/>
          <w:lang w:val="en-US" w:eastAsia="zh-CN"/>
        </w:rPr>
        <w:t>报价</w:t>
      </w:r>
      <w:r>
        <w:rPr>
          <w:rFonts w:hint="eastAsia" w:ascii="宋体" w:hAnsi="宋体" w:eastAsia="宋体" w:cs="宋体"/>
        </w:rPr>
        <w:t>人有良好的售后服务能力，需提供全年7天24小时服务（电话、远程或现场），并在接到招标人通知后</w:t>
      </w:r>
      <w:r>
        <w:rPr>
          <w:rFonts w:hint="eastAsia" w:ascii="宋体" w:hAnsi="宋体" w:eastAsia="宋体" w:cs="宋体"/>
          <w:lang w:val="en-US" w:eastAsia="zh-CN"/>
        </w:rPr>
        <w:t>2</w:t>
      </w:r>
      <w:r>
        <w:rPr>
          <w:rFonts w:hint="eastAsia" w:ascii="宋体" w:hAnsi="宋体" w:eastAsia="宋体" w:cs="宋体"/>
        </w:rPr>
        <w:t>4小时内到达现场。项目验收合格后，每年不低于</w:t>
      </w:r>
      <w:r>
        <w:rPr>
          <w:rFonts w:hint="eastAsia" w:ascii="宋体" w:hAnsi="宋体" w:eastAsia="宋体" w:cs="宋体"/>
          <w:lang w:val="en-US" w:eastAsia="zh-CN"/>
        </w:rPr>
        <w:t>2</w:t>
      </w:r>
      <w:r>
        <w:rPr>
          <w:rFonts w:hint="eastAsia" w:ascii="宋体" w:hAnsi="宋体" w:eastAsia="宋体" w:cs="宋体"/>
        </w:rPr>
        <w:t>次的例行维护及巡检。</w:t>
      </w:r>
    </w:p>
    <w:p>
      <w:pPr>
        <w:numPr>
          <w:ilvl w:val="0"/>
          <w:numId w:val="4"/>
        </w:numPr>
        <w:bidi w:val="0"/>
        <w:rPr>
          <w:rFonts w:hint="eastAsia" w:ascii="宋体" w:hAnsi="宋体" w:eastAsia="宋体" w:cs="宋体"/>
          <w:lang w:val="en-US" w:eastAsia="zh-CN"/>
        </w:rPr>
      </w:pPr>
      <w:r>
        <w:rPr>
          <w:rFonts w:hint="eastAsia" w:ascii="宋体" w:hAnsi="宋体" w:eastAsia="宋体" w:cs="宋体"/>
        </w:rPr>
        <w:t>培训：根据医院的情况制定相关培训方案，课程设置等。所有的培训费用必须计入</w:t>
      </w:r>
      <w:r>
        <w:rPr>
          <w:rFonts w:hint="eastAsia" w:ascii="宋体" w:hAnsi="宋体" w:eastAsia="宋体" w:cs="宋体"/>
          <w:lang w:val="en-US" w:eastAsia="zh-CN"/>
        </w:rPr>
        <w:t>报价</w:t>
      </w:r>
      <w:r>
        <w:rPr>
          <w:rFonts w:hint="eastAsia" w:ascii="宋体" w:hAnsi="宋体" w:eastAsia="宋体" w:cs="宋体"/>
        </w:rPr>
        <w:t>总价。</w:t>
      </w:r>
    </w:p>
    <w:p>
      <w:pPr>
        <w:pStyle w:val="2"/>
        <w:bidi w:val="0"/>
        <w:ind w:left="0" w:leftChars="0" w:firstLine="0" w:firstLineChars="0"/>
        <w:rPr>
          <w:rFonts w:hint="eastAsia" w:ascii="宋体" w:hAnsi="宋体" w:eastAsia="宋体" w:cs="宋体"/>
        </w:rPr>
      </w:pPr>
      <w:r>
        <w:rPr>
          <w:rFonts w:hint="eastAsia" w:ascii="宋体" w:hAnsi="宋体" w:eastAsia="宋体" w:cs="宋体"/>
        </w:rPr>
        <w:t>评分标准</w:t>
      </w:r>
    </w:p>
    <w:p>
      <w:pPr>
        <w:pStyle w:val="3"/>
        <w:bidi w:val="0"/>
        <w:rPr>
          <w:rFonts w:hint="eastAsia" w:ascii="宋体" w:hAnsi="宋体" w:eastAsia="宋体" w:cs="宋体"/>
        </w:rPr>
      </w:pPr>
      <w:r>
        <w:rPr>
          <w:rFonts w:hint="eastAsia" w:ascii="宋体" w:hAnsi="宋体" w:eastAsia="宋体" w:cs="宋体"/>
        </w:rPr>
        <w:t>评标方法</w:t>
      </w:r>
    </w:p>
    <w:p>
      <w:pPr>
        <w:ind w:firstLine="480"/>
        <w:rPr>
          <w:rFonts w:hint="eastAsia" w:ascii="宋体" w:hAnsi="宋体" w:eastAsia="宋体" w:cs="宋体"/>
        </w:rPr>
      </w:pPr>
      <w:r>
        <w:rPr>
          <w:rFonts w:hint="eastAsia" w:ascii="宋体" w:hAnsi="宋体" w:eastAsia="宋体" w:cs="宋体"/>
        </w:rPr>
        <w:t>本次评标采用综合评分法，</w:t>
      </w:r>
      <w:r>
        <w:rPr>
          <w:rFonts w:hint="eastAsia" w:ascii="宋体" w:hAnsi="宋体" w:eastAsia="宋体" w:cs="宋体"/>
          <w:lang w:val="en-US" w:eastAsia="zh-CN"/>
        </w:rPr>
        <w:t>报价</w:t>
      </w:r>
      <w:r>
        <w:rPr>
          <w:rFonts w:hint="eastAsia" w:ascii="宋体" w:hAnsi="宋体" w:eastAsia="宋体" w:cs="宋体"/>
        </w:rPr>
        <w:t>文件满足招标文件全部实质性要求且按照评审因素的量化指标评审得分最高的</w:t>
      </w:r>
      <w:r>
        <w:rPr>
          <w:rFonts w:hint="eastAsia" w:ascii="宋体" w:hAnsi="宋体" w:eastAsia="宋体" w:cs="宋体"/>
          <w:lang w:val="en-US" w:eastAsia="zh-CN"/>
        </w:rPr>
        <w:t>报价</w:t>
      </w:r>
      <w:r>
        <w:rPr>
          <w:rFonts w:hint="eastAsia" w:ascii="宋体" w:hAnsi="宋体" w:eastAsia="宋体" w:cs="宋体"/>
          <w:lang w:eastAsia="zh-CN"/>
        </w:rPr>
        <w:t>人</w:t>
      </w:r>
      <w:r>
        <w:rPr>
          <w:rFonts w:hint="eastAsia" w:ascii="宋体" w:hAnsi="宋体" w:eastAsia="宋体" w:cs="宋体"/>
        </w:rPr>
        <w:t>为中标候选人。</w:t>
      </w:r>
    </w:p>
    <w:p>
      <w:pPr>
        <w:pStyle w:val="3"/>
        <w:bidi w:val="0"/>
        <w:rPr>
          <w:rFonts w:hint="eastAsia" w:ascii="宋体" w:hAnsi="宋体" w:eastAsia="宋体" w:cs="宋体"/>
        </w:rPr>
      </w:pPr>
      <w:r>
        <w:rPr>
          <w:rFonts w:hint="eastAsia" w:ascii="宋体" w:hAnsi="宋体" w:eastAsia="宋体" w:cs="宋体"/>
        </w:rPr>
        <w:t>评分标准</w:t>
      </w:r>
    </w:p>
    <w:p>
      <w:pPr>
        <w:ind w:firstLine="480"/>
        <w:rPr>
          <w:rFonts w:hint="eastAsia" w:ascii="宋体" w:hAnsi="宋体" w:eastAsia="宋体" w:cs="宋体"/>
        </w:rPr>
      </w:pPr>
      <w:r>
        <w:rPr>
          <w:rFonts w:hint="eastAsia" w:ascii="宋体" w:hAnsi="宋体" w:eastAsia="宋体" w:cs="宋体"/>
        </w:rPr>
        <w:t>共100分，其中商务技术分</w:t>
      </w:r>
      <w:r>
        <w:rPr>
          <w:rFonts w:hint="eastAsia" w:ascii="宋体" w:hAnsi="宋体" w:eastAsia="宋体" w:cs="宋体"/>
          <w:lang w:val="en-US" w:eastAsia="zh-CN"/>
        </w:rPr>
        <w:t>9</w:t>
      </w:r>
      <w:r>
        <w:rPr>
          <w:rFonts w:hint="eastAsia" w:ascii="宋体" w:hAnsi="宋体" w:eastAsia="宋体" w:cs="宋体"/>
        </w:rPr>
        <w:t>0分，价格分</w:t>
      </w:r>
      <w:r>
        <w:rPr>
          <w:rFonts w:hint="eastAsia" w:ascii="宋体" w:hAnsi="宋体" w:eastAsia="宋体" w:cs="宋体"/>
          <w:lang w:val="en-US" w:eastAsia="zh-CN"/>
        </w:rPr>
        <w:t>1</w:t>
      </w:r>
      <w:r>
        <w:rPr>
          <w:rFonts w:hint="eastAsia" w:ascii="宋体" w:hAnsi="宋体" w:eastAsia="宋体" w:cs="宋体"/>
        </w:rPr>
        <w:t>0分。评分依下述所列为评标打分依据。</w:t>
      </w:r>
    </w:p>
    <w:p>
      <w:pPr>
        <w:pStyle w:val="4"/>
        <w:bidi w:val="0"/>
        <w:rPr>
          <w:rFonts w:hint="eastAsia" w:ascii="宋体" w:hAnsi="宋体" w:eastAsia="宋体" w:cs="宋体"/>
        </w:rPr>
      </w:pPr>
      <w:r>
        <w:rPr>
          <w:rFonts w:hint="eastAsia" w:ascii="宋体" w:hAnsi="宋体" w:eastAsia="宋体" w:cs="宋体"/>
        </w:rPr>
        <w:t>价格分</w:t>
      </w:r>
      <w:r>
        <w:rPr>
          <w:rFonts w:hint="eastAsia" w:ascii="宋体" w:hAnsi="宋体" w:eastAsia="宋体" w:cs="宋体"/>
          <w:lang w:val="en-US" w:eastAsia="zh-CN"/>
        </w:rPr>
        <w:t>1</w:t>
      </w:r>
      <w:r>
        <w:rPr>
          <w:rFonts w:hint="eastAsia" w:ascii="宋体" w:hAnsi="宋体" w:eastAsia="宋体" w:cs="宋体"/>
        </w:rPr>
        <w:t>0分</w:t>
      </w:r>
    </w:p>
    <w:p>
      <w:pPr>
        <w:ind w:firstLine="480"/>
        <w:rPr>
          <w:rFonts w:hint="eastAsia" w:ascii="宋体" w:hAnsi="宋体" w:eastAsia="宋体" w:cs="宋体"/>
        </w:rPr>
      </w:pPr>
      <w:r>
        <w:rPr>
          <w:rFonts w:hint="eastAsia" w:ascii="宋体" w:hAnsi="宋体" w:eastAsia="宋体" w:cs="宋体"/>
        </w:rPr>
        <w:t>不超过采购预算，满足</w:t>
      </w:r>
      <w:r>
        <w:rPr>
          <w:rFonts w:hint="eastAsia" w:ascii="宋体" w:hAnsi="宋体" w:eastAsia="宋体" w:cs="宋体"/>
          <w:lang w:val="en-US" w:eastAsia="zh-CN"/>
        </w:rPr>
        <w:t>比选</w:t>
      </w:r>
      <w:r>
        <w:rPr>
          <w:rFonts w:hint="eastAsia" w:ascii="宋体" w:hAnsi="宋体" w:eastAsia="宋体" w:cs="宋体"/>
        </w:rPr>
        <w:t>文件要求且有效最终评审价格最低的为基准价。</w:t>
      </w:r>
    </w:p>
    <w:p>
      <w:pPr>
        <w:ind w:firstLine="480"/>
        <w:rPr>
          <w:rFonts w:hint="eastAsia" w:ascii="宋体" w:hAnsi="宋体" w:eastAsia="宋体" w:cs="宋体"/>
        </w:rPr>
      </w:pPr>
      <w:r>
        <w:rPr>
          <w:rFonts w:hint="eastAsia" w:ascii="宋体" w:hAnsi="宋体" w:eastAsia="宋体" w:cs="宋体"/>
        </w:rPr>
        <w:t>各</w:t>
      </w:r>
      <w:r>
        <w:rPr>
          <w:rFonts w:hint="eastAsia" w:ascii="宋体" w:hAnsi="宋体" w:eastAsia="宋体" w:cs="宋体"/>
          <w:lang w:val="en-US" w:eastAsia="zh-CN"/>
        </w:rPr>
        <w:t>报价</w:t>
      </w:r>
      <w:r>
        <w:rPr>
          <w:rFonts w:hint="eastAsia" w:ascii="宋体" w:hAnsi="宋体" w:eastAsia="宋体" w:cs="宋体"/>
          <w:lang w:eastAsia="zh-CN"/>
        </w:rPr>
        <w:t>人</w:t>
      </w:r>
      <w:r>
        <w:rPr>
          <w:rFonts w:hint="eastAsia" w:ascii="宋体" w:hAnsi="宋体" w:eastAsia="宋体" w:cs="宋体"/>
        </w:rPr>
        <w:t>的价格分统一按照下列公式计算：</w:t>
      </w:r>
    </w:p>
    <w:p>
      <w:pPr>
        <w:ind w:firstLine="482"/>
        <w:rPr>
          <w:rFonts w:hint="eastAsia" w:ascii="宋体" w:hAnsi="宋体" w:eastAsia="宋体" w:cs="宋体"/>
          <w:b/>
        </w:rPr>
      </w:pPr>
      <w:r>
        <w:rPr>
          <w:rFonts w:hint="eastAsia" w:ascii="宋体" w:hAnsi="宋体" w:eastAsia="宋体" w:cs="宋体"/>
        </w:rPr>
        <w:t>价格部分得分=基准价/各</w:t>
      </w:r>
      <w:r>
        <w:rPr>
          <w:rFonts w:hint="eastAsia" w:ascii="宋体" w:hAnsi="宋体" w:eastAsia="宋体" w:cs="宋体"/>
          <w:lang w:val="en-US" w:eastAsia="zh-CN"/>
        </w:rPr>
        <w:t>报价</w:t>
      </w:r>
      <w:r>
        <w:rPr>
          <w:rFonts w:hint="eastAsia" w:ascii="宋体" w:hAnsi="宋体" w:eastAsia="宋体" w:cs="宋体"/>
          <w:lang w:eastAsia="zh-CN"/>
        </w:rPr>
        <w:t>人</w:t>
      </w:r>
      <w:r>
        <w:rPr>
          <w:rFonts w:hint="eastAsia" w:ascii="宋体" w:hAnsi="宋体" w:eastAsia="宋体" w:cs="宋体"/>
        </w:rPr>
        <w:t>最终评审价格×</w:t>
      </w:r>
      <w:r>
        <w:rPr>
          <w:rFonts w:hint="eastAsia" w:ascii="宋体" w:hAnsi="宋体" w:eastAsia="宋体" w:cs="宋体"/>
          <w:lang w:val="en-US" w:eastAsia="zh-CN"/>
        </w:rPr>
        <w:t>1</w:t>
      </w:r>
      <w:r>
        <w:rPr>
          <w:rFonts w:hint="eastAsia" w:ascii="宋体" w:hAnsi="宋体" w:eastAsia="宋体" w:cs="宋体"/>
        </w:rPr>
        <w:t>0。</w:t>
      </w:r>
    </w:p>
    <w:p>
      <w:pPr>
        <w:pStyle w:val="4"/>
        <w:bidi w:val="0"/>
        <w:rPr>
          <w:rFonts w:hint="eastAsia" w:ascii="宋体" w:hAnsi="宋体" w:eastAsia="宋体" w:cs="宋体"/>
        </w:rPr>
      </w:pPr>
      <w:r>
        <w:rPr>
          <w:rFonts w:hint="eastAsia" w:ascii="宋体" w:hAnsi="宋体" w:eastAsia="宋体" w:cs="宋体"/>
        </w:rPr>
        <w:t>商务</w:t>
      </w:r>
      <w:r>
        <w:rPr>
          <w:rFonts w:hint="eastAsia" w:ascii="宋体" w:hAnsi="宋体" w:eastAsia="宋体" w:cs="宋体"/>
          <w:lang w:val="en-US" w:eastAsia="zh-CN"/>
        </w:rPr>
        <w:t>技术</w:t>
      </w:r>
      <w:r>
        <w:rPr>
          <w:rFonts w:hint="eastAsia" w:ascii="宋体" w:hAnsi="宋体" w:eastAsia="宋体" w:cs="宋体"/>
        </w:rPr>
        <w:t>分</w:t>
      </w:r>
      <w:r>
        <w:rPr>
          <w:rFonts w:hint="eastAsia" w:ascii="宋体" w:hAnsi="宋体" w:eastAsia="宋体" w:cs="宋体"/>
          <w:lang w:val="en-US" w:eastAsia="zh-CN"/>
        </w:rPr>
        <w:t>9</w:t>
      </w:r>
      <w:r>
        <w:rPr>
          <w:rFonts w:hint="eastAsia" w:ascii="宋体" w:hAnsi="宋体" w:eastAsia="宋体" w:cs="宋体"/>
        </w:rPr>
        <w:t>0分</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6093"/>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6" w:type="pct"/>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评分项目</w:t>
            </w:r>
          </w:p>
        </w:tc>
        <w:tc>
          <w:tcPr>
            <w:tcW w:w="3574" w:type="pct"/>
            <w:tcBorders>
              <w:top w:val="single" w:color="000000"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评标要点及说明</w:t>
            </w:r>
          </w:p>
        </w:tc>
        <w:tc>
          <w:tcPr>
            <w:tcW w:w="678"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6" w:type="pct"/>
            <w:vMerge w:val="restart"/>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企业及产品认证</w:t>
            </w:r>
          </w:p>
        </w:tc>
        <w:tc>
          <w:tcPr>
            <w:tcW w:w="3574"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报价人或原厂厂家具有有效的</w:t>
            </w:r>
          </w:p>
        </w:tc>
        <w:tc>
          <w:tcPr>
            <w:tcW w:w="678" w:type="pct"/>
            <w:vMerge w:val="restar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6"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574"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①</w:t>
            </w:r>
            <w:r>
              <w:rPr>
                <w:rFonts w:hint="eastAsia" w:ascii="宋体" w:hAnsi="宋体" w:eastAsia="宋体" w:cs="宋体"/>
                <w:color w:val="000000"/>
                <w:kern w:val="0"/>
                <w:sz w:val="21"/>
                <w:szCs w:val="21"/>
                <w:highlight w:val="none"/>
                <w:lang w:val="en-US" w:eastAsia="zh-CN" w:bidi="ar"/>
              </w:rPr>
              <w:t>投标人具有有效期内的服务管理体系认证证书，得 3 分，否则不得分；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6"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574"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②</w:t>
            </w:r>
            <w:r>
              <w:rPr>
                <w:rFonts w:hint="eastAsia" w:ascii="宋体" w:hAnsi="宋体" w:eastAsia="宋体" w:cs="宋体"/>
                <w:color w:val="000000"/>
                <w:kern w:val="0"/>
                <w:sz w:val="21"/>
                <w:szCs w:val="21"/>
                <w:highlight w:val="none"/>
                <w:lang w:val="en-US" w:eastAsia="zh-CN" w:bidi="ar"/>
              </w:rPr>
              <w:t>投标人具有有效期内的质量管理体系认证证书，得 3 分，否则不得分；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746"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574"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left"/>
              <w:rPr>
                <w:rFonts w:hint="eastAsia" w:ascii="宋体" w:hAnsi="宋体" w:eastAsia="宋体" w:cs="宋体"/>
                <w:i w:val="0"/>
                <w:iCs w:val="0"/>
                <w:color w:val="000000"/>
                <w:sz w:val="21"/>
                <w:szCs w:val="21"/>
                <w:highlight w:val="none"/>
                <w:u w:val="none"/>
              </w:rPr>
            </w:pPr>
            <w:r>
              <w:rPr>
                <w:rFonts w:hint="eastAsia" w:ascii="宋体" w:hAnsi="宋体" w:eastAsia="宋体" w:cs="宋体"/>
                <w:color w:val="000000"/>
                <w:kern w:val="0"/>
                <w:sz w:val="21"/>
                <w:szCs w:val="21"/>
                <w:highlight w:val="none"/>
                <w:lang w:val="en-US" w:eastAsia="zh-CN" w:bidi="ar"/>
              </w:rPr>
              <w:t>③投标人具有有效期内的信息安全管理体系认证证书，得 3 分，否则不得分；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746" w:type="pct"/>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rPr>
            </w:pPr>
            <w:r>
              <w:rPr>
                <w:rStyle w:val="23"/>
                <w:rFonts w:hint="eastAsia" w:ascii="宋体" w:hAnsi="宋体" w:eastAsia="宋体" w:cs="宋体"/>
                <w:highlight w:val="none"/>
                <w:lang w:val="en-US" w:eastAsia="zh-CN" w:bidi="ar"/>
              </w:rPr>
              <w:t>相关项目经验</w:t>
            </w:r>
          </w:p>
        </w:tc>
        <w:tc>
          <w:tcPr>
            <w:tcW w:w="3574" w:type="pct"/>
            <w:tcBorders>
              <w:top w:val="single" w:color="auto" w:sz="4" w:space="0"/>
              <w:left w:val="single" w:color="000000" w:sz="8" w:space="0"/>
              <w:bottom w:val="single" w:color="000000" w:sz="8" w:space="0"/>
              <w:right w:val="single" w:color="000000" w:sz="8" w:space="0"/>
            </w:tcBorders>
            <w:shd w:val="clear" w:color="auto" w:fill="auto"/>
            <w:vAlign w:val="center"/>
          </w:tcPr>
          <w:p>
            <w:pPr>
              <w:autoSpaceDE w:val="0"/>
              <w:adjustRightInd w:val="0"/>
              <w:snapToGrid w:val="0"/>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投标人需具备参与国家卫健委电子病历系统功能分级评价的建设能力，提供通过电子病历评级的建设案例：</w:t>
            </w:r>
          </w:p>
          <w:p>
            <w:pPr>
              <w:autoSpaceDE w:val="0"/>
              <w:adjustRightInd w:val="0"/>
              <w:snapToGrid w:val="0"/>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（1）提供电子病历六级或以上建设案例，每个得</w:t>
            </w:r>
            <w:r>
              <w:rPr>
                <w:rFonts w:hint="eastAsia" w:ascii="宋体" w:hAnsi="宋体" w:eastAsia="宋体" w:cs="宋体"/>
                <w:color w:val="000000"/>
                <w:sz w:val="21"/>
                <w:szCs w:val="21"/>
                <w:highlight w:val="none"/>
                <w:lang w:val="en-US" w:eastAsia="zh-CN" w:bidi="ar"/>
              </w:rPr>
              <w:t>4</w:t>
            </w:r>
            <w:r>
              <w:rPr>
                <w:rFonts w:hint="eastAsia" w:ascii="宋体" w:hAnsi="宋体" w:eastAsia="宋体" w:cs="宋体"/>
                <w:color w:val="000000"/>
                <w:sz w:val="21"/>
                <w:szCs w:val="21"/>
                <w:highlight w:val="none"/>
                <w:lang w:bidi="ar"/>
              </w:rPr>
              <w:t>分，最高</w:t>
            </w:r>
            <w:r>
              <w:rPr>
                <w:rFonts w:hint="eastAsia" w:ascii="宋体" w:hAnsi="宋体" w:eastAsia="宋体" w:cs="宋体"/>
                <w:color w:val="000000"/>
                <w:sz w:val="21"/>
                <w:szCs w:val="21"/>
                <w:highlight w:val="none"/>
                <w:lang w:val="en-US" w:eastAsia="zh-CN" w:bidi="ar"/>
              </w:rPr>
              <w:t>8</w:t>
            </w:r>
            <w:r>
              <w:rPr>
                <w:rFonts w:hint="eastAsia" w:ascii="宋体" w:hAnsi="宋体" w:eastAsia="宋体" w:cs="宋体"/>
                <w:color w:val="000000"/>
                <w:sz w:val="21"/>
                <w:szCs w:val="21"/>
                <w:highlight w:val="none"/>
                <w:lang w:bidi="ar"/>
              </w:rPr>
              <w:t>分；</w:t>
            </w:r>
          </w:p>
          <w:p>
            <w:pPr>
              <w:autoSpaceDE w:val="0"/>
              <w:adjustRightInd w:val="0"/>
              <w:snapToGrid w:val="0"/>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（2）提供一个电子病历五级案例得</w:t>
            </w:r>
            <w:r>
              <w:rPr>
                <w:rFonts w:hint="eastAsia" w:ascii="宋体" w:hAnsi="宋体" w:eastAsia="宋体" w:cs="宋体"/>
                <w:color w:val="000000"/>
                <w:sz w:val="21"/>
                <w:szCs w:val="21"/>
                <w:highlight w:val="none"/>
                <w:lang w:val="en-US" w:eastAsia="zh-CN" w:bidi="ar"/>
              </w:rPr>
              <w:t>3</w:t>
            </w:r>
            <w:r>
              <w:rPr>
                <w:rFonts w:hint="eastAsia" w:ascii="宋体" w:hAnsi="宋体" w:eastAsia="宋体" w:cs="宋体"/>
                <w:color w:val="000000"/>
                <w:sz w:val="21"/>
                <w:szCs w:val="21"/>
                <w:highlight w:val="none"/>
                <w:lang w:bidi="ar"/>
              </w:rPr>
              <w:t>分，最高</w:t>
            </w:r>
            <w:r>
              <w:rPr>
                <w:rFonts w:hint="eastAsia" w:ascii="宋体" w:hAnsi="宋体" w:eastAsia="宋体" w:cs="宋体"/>
                <w:color w:val="000000"/>
                <w:sz w:val="21"/>
                <w:szCs w:val="21"/>
                <w:highlight w:val="none"/>
                <w:lang w:val="en-US" w:eastAsia="zh-CN" w:bidi="ar"/>
              </w:rPr>
              <w:t>6</w:t>
            </w:r>
            <w:r>
              <w:rPr>
                <w:rFonts w:hint="eastAsia" w:ascii="宋体" w:hAnsi="宋体" w:eastAsia="宋体" w:cs="宋体"/>
                <w:color w:val="000000"/>
                <w:sz w:val="21"/>
                <w:szCs w:val="21"/>
                <w:highlight w:val="none"/>
                <w:lang w:bidi="ar"/>
              </w:rPr>
              <w:t>分；</w:t>
            </w:r>
          </w:p>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rPr>
              <w:t>注：投标人需提供上述案例对应合同相关部分复印件和评级证明材料复印件（包括：合同名称页、签字盖章页、签约时间页、主要内容页、评级证书页等），其中需反映出评审所需内容，否则不予计分。</w:t>
            </w:r>
          </w:p>
        </w:tc>
        <w:tc>
          <w:tcPr>
            <w:tcW w:w="678" w:type="pc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746" w:type="pct"/>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Style w:val="23"/>
                <w:rFonts w:hint="default" w:ascii="宋体" w:hAnsi="宋体" w:eastAsia="宋体" w:cs="宋体"/>
                <w:highlight w:val="none"/>
                <w:lang w:val="en-US" w:eastAsia="zh-CN" w:bidi="ar"/>
              </w:rPr>
            </w:pPr>
            <w:r>
              <w:rPr>
                <w:rStyle w:val="23"/>
                <w:rFonts w:hint="eastAsia" w:ascii="宋体" w:hAnsi="宋体" w:eastAsia="宋体" w:cs="宋体"/>
                <w:highlight w:val="none"/>
                <w:lang w:val="en-US" w:eastAsia="zh-CN" w:bidi="ar"/>
              </w:rPr>
              <w:t>需求分析</w:t>
            </w:r>
          </w:p>
        </w:tc>
        <w:tc>
          <w:tcPr>
            <w:tcW w:w="3574" w:type="pct"/>
            <w:tcBorders>
              <w:top w:val="single" w:color="auto" w:sz="4" w:space="0"/>
              <w:left w:val="single" w:color="000000" w:sz="8" w:space="0"/>
              <w:bottom w:val="single" w:color="000000" w:sz="8" w:space="0"/>
              <w:right w:val="single" w:color="000000" w:sz="8" w:space="0"/>
            </w:tcBorders>
            <w:shd w:val="clear" w:color="auto" w:fill="auto"/>
            <w:vAlign w:val="center"/>
          </w:tcPr>
          <w:p>
            <w:pP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针对本项目需求分析及建设目标理解等内容进行评价：</w:t>
            </w:r>
          </w:p>
          <w:p>
            <w:pPr>
              <w:rPr>
                <w:rFonts w:ascii="宋体" w:hAnsi="宋体" w:cs="宋体"/>
                <w:kern w:val="0"/>
                <w:highlight w:val="none"/>
              </w:rPr>
            </w:pPr>
            <w:r>
              <w:rPr>
                <w:rFonts w:hint="eastAsia" w:ascii="宋体" w:hAnsi="宋体" w:cs="宋体"/>
                <w:kern w:val="0"/>
                <w:highlight w:val="none"/>
              </w:rPr>
              <w:t>建设目标需求理解透彻，建设目标描述</w:t>
            </w:r>
            <w:r>
              <w:rPr>
                <w:rFonts w:hint="eastAsia" w:ascii="宋体" w:hAnsi="宋体" w:cs="宋体"/>
                <w:kern w:val="0"/>
                <w:highlight w:val="none"/>
                <w:lang w:val="en-US" w:eastAsia="zh-CN"/>
              </w:rPr>
              <w:t>清楚</w:t>
            </w:r>
            <w:r>
              <w:rPr>
                <w:rFonts w:hint="eastAsia" w:ascii="宋体" w:hAnsi="宋体" w:cs="宋体"/>
                <w:kern w:val="0"/>
                <w:highlight w:val="none"/>
              </w:rPr>
              <w:t>得</w:t>
            </w:r>
            <w:r>
              <w:rPr>
                <w:rFonts w:hint="eastAsia" w:ascii="宋体" w:hAnsi="宋体" w:cs="宋体"/>
                <w:highlight w:val="none"/>
                <w:lang w:val="en-US" w:eastAsia="zh-CN"/>
              </w:rPr>
              <w:t>7</w:t>
            </w:r>
            <w:r>
              <w:rPr>
                <w:rFonts w:hint="eastAsia" w:ascii="宋体" w:hAnsi="宋体" w:cs="宋体"/>
                <w:kern w:val="0"/>
                <w:highlight w:val="none"/>
              </w:rPr>
              <w:t>分。</w:t>
            </w:r>
          </w:p>
          <w:p>
            <w:pPr>
              <w:rPr>
                <w:rFonts w:ascii="宋体" w:hAnsi="宋体" w:cs="宋体"/>
                <w:kern w:val="0"/>
                <w:highlight w:val="none"/>
              </w:rPr>
            </w:pPr>
            <w:r>
              <w:rPr>
                <w:rFonts w:hint="eastAsia" w:ascii="宋体" w:hAnsi="宋体" w:cs="宋体"/>
                <w:kern w:val="0"/>
                <w:highlight w:val="none"/>
              </w:rPr>
              <w:t>建设目标需求理解到位，建设目标描述到位得</w:t>
            </w:r>
            <w:r>
              <w:rPr>
                <w:rFonts w:hint="eastAsia" w:ascii="宋体" w:hAnsi="宋体" w:cs="宋体"/>
                <w:highlight w:val="none"/>
                <w:lang w:val="en-US" w:eastAsia="zh-CN"/>
              </w:rPr>
              <w:t>4</w:t>
            </w:r>
            <w:r>
              <w:rPr>
                <w:rFonts w:hint="eastAsia" w:ascii="宋体" w:hAnsi="宋体" w:cs="宋体"/>
                <w:kern w:val="0"/>
                <w:highlight w:val="none"/>
              </w:rPr>
              <w:t>分；</w:t>
            </w:r>
          </w:p>
          <w:p>
            <w:pPr>
              <w:rPr>
                <w:rFonts w:ascii="宋体" w:hAnsi="宋体" w:cs="宋体"/>
                <w:kern w:val="0"/>
                <w:highlight w:val="none"/>
              </w:rPr>
            </w:pPr>
            <w:r>
              <w:rPr>
                <w:rFonts w:hint="eastAsia" w:ascii="宋体" w:hAnsi="宋体" w:cs="宋体"/>
                <w:kern w:val="0"/>
                <w:highlight w:val="none"/>
              </w:rPr>
              <w:t>建设目标需求理解一般，建设目标有缺漏得</w:t>
            </w:r>
            <w:r>
              <w:rPr>
                <w:rFonts w:hint="eastAsia" w:ascii="宋体" w:hAnsi="宋体" w:cs="宋体"/>
                <w:highlight w:val="none"/>
                <w:lang w:val="en-US" w:eastAsia="zh-CN"/>
              </w:rPr>
              <w:t>2</w:t>
            </w:r>
            <w:r>
              <w:rPr>
                <w:rFonts w:hint="eastAsia" w:ascii="宋体" w:hAnsi="宋体" w:cs="宋体"/>
                <w:kern w:val="0"/>
                <w:highlight w:val="none"/>
              </w:rPr>
              <w:t>分；</w:t>
            </w:r>
          </w:p>
          <w:p>
            <w:pPr>
              <w:keepNext w:val="0"/>
              <w:keepLines w:val="0"/>
              <w:widowControl/>
              <w:suppressLineNumbers w:val="0"/>
              <w:jc w:val="both"/>
              <w:textAlignment w:val="center"/>
              <w:rPr>
                <w:rFonts w:hint="eastAsia" w:ascii="宋体" w:hAnsi="宋体" w:eastAsia="宋体" w:cs="宋体"/>
                <w:sz w:val="21"/>
                <w:szCs w:val="21"/>
                <w:highlight w:val="none"/>
              </w:rPr>
            </w:pPr>
            <w:r>
              <w:rPr>
                <w:rFonts w:hint="eastAsia" w:ascii="宋体" w:hAnsi="宋体" w:cs="宋体"/>
                <w:kern w:val="0"/>
                <w:highlight w:val="none"/>
              </w:rPr>
              <w:t>建设目标需求理解有偏差，不合理得</w:t>
            </w:r>
            <w:r>
              <w:rPr>
                <w:rFonts w:hint="eastAsia" w:ascii="宋体" w:hAnsi="宋体" w:cs="宋体"/>
                <w:highlight w:val="none"/>
                <w:lang w:val="en-US" w:eastAsia="zh-CN"/>
              </w:rPr>
              <w:t>0</w:t>
            </w:r>
            <w:r>
              <w:rPr>
                <w:rFonts w:hint="eastAsia" w:ascii="宋体" w:hAnsi="宋体" w:cs="宋体"/>
                <w:kern w:val="0"/>
                <w:highlight w:val="none"/>
              </w:rPr>
              <w:t>分；</w:t>
            </w:r>
          </w:p>
        </w:tc>
        <w:tc>
          <w:tcPr>
            <w:tcW w:w="678" w:type="pc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46" w:type="pct"/>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技术响应部分</w:t>
            </w:r>
          </w:p>
        </w:tc>
        <w:tc>
          <w:tcPr>
            <w:tcW w:w="357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根据报价人对项目技术要求、功能要求的具体响应情况。</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 项目完全符合技术要求、满足功能需要，得 20 分；</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 项目部分符合技术要求、满足功能需要，得 1</w:t>
            </w: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分；</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(3) 项目基本符合技术要求、符合部分功能需要，得 </w:t>
            </w:r>
            <w:r>
              <w:rPr>
                <w:rFonts w:hint="eastAsia" w:ascii="宋体" w:hAnsi="宋体" w:cs="宋体"/>
                <w:i w:val="0"/>
                <w:iCs w:val="0"/>
                <w:color w:val="000000"/>
                <w:kern w:val="0"/>
                <w:sz w:val="21"/>
                <w:szCs w:val="21"/>
                <w:highlight w:val="none"/>
                <w:u w:val="none"/>
                <w:lang w:val="en-US" w:eastAsia="zh-CN" w:bidi="ar"/>
              </w:rPr>
              <w:t>8</w:t>
            </w:r>
            <w:r>
              <w:rPr>
                <w:rFonts w:hint="eastAsia" w:ascii="宋体" w:hAnsi="宋体" w:eastAsia="宋体" w:cs="宋体"/>
                <w:i w:val="0"/>
                <w:iCs w:val="0"/>
                <w:color w:val="000000"/>
                <w:kern w:val="0"/>
                <w:sz w:val="21"/>
                <w:szCs w:val="21"/>
                <w:highlight w:val="none"/>
                <w:u w:val="none"/>
                <w:lang w:val="en-US" w:eastAsia="zh-CN" w:bidi="ar"/>
              </w:rPr>
              <w:t>分。</w:t>
            </w:r>
          </w:p>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 完全不符合功能需要，得 0 分。</w:t>
            </w:r>
          </w:p>
        </w:tc>
        <w:tc>
          <w:tcPr>
            <w:tcW w:w="678" w:type="pc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46" w:type="pct"/>
            <w:vMerge w:val="restart"/>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实施方案</w:t>
            </w:r>
          </w:p>
        </w:tc>
        <w:tc>
          <w:tcPr>
            <w:tcW w:w="3574"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kern w:val="0"/>
                <w:highlight w:val="none"/>
                <w:lang w:bidi="ar"/>
              </w:rPr>
              <w:t>针对本项目</w:t>
            </w:r>
            <w:r>
              <w:rPr>
                <w:rFonts w:hint="eastAsia" w:ascii="宋体" w:hAnsi="宋体" w:eastAsia="宋体" w:cs="宋体"/>
                <w:kern w:val="0"/>
                <w:sz w:val="24"/>
                <w:szCs w:val="24"/>
                <w:highlight w:val="none"/>
              </w:rPr>
              <w:t>实施进度、人员安排、质量控制、应急处理、组织保障</w:t>
            </w:r>
            <w:r>
              <w:rPr>
                <w:rFonts w:hint="eastAsia" w:ascii="宋体" w:hAnsi="宋体" w:eastAsia="宋体" w:cs="宋体"/>
                <w:kern w:val="0"/>
                <w:highlight w:val="none"/>
                <w:lang w:bidi="ar"/>
              </w:rPr>
              <w:t>等内容进行评价：</w:t>
            </w:r>
          </w:p>
        </w:tc>
        <w:tc>
          <w:tcPr>
            <w:tcW w:w="678" w:type="pct"/>
            <w:vMerge w:val="restar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6"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574"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kern w:val="0"/>
                <w:highlight w:val="none"/>
              </w:rPr>
              <w:t>完全满足要求，且每一条都有具体详细的服务</w:t>
            </w:r>
            <w:r>
              <w:rPr>
                <w:rFonts w:hint="eastAsia" w:ascii="宋体" w:hAnsi="宋体" w:eastAsia="宋体" w:cs="宋体"/>
                <w:kern w:val="0"/>
                <w:highlight w:val="none"/>
                <w:lang w:val="en-US" w:eastAsia="zh-CN"/>
              </w:rPr>
              <w:t>措施</w:t>
            </w:r>
            <w:r>
              <w:rPr>
                <w:rFonts w:hint="eastAsia" w:ascii="宋体" w:hAnsi="宋体" w:eastAsia="宋体" w:cs="宋体"/>
                <w:kern w:val="0"/>
                <w:highlight w:val="none"/>
              </w:rPr>
              <w:t>或实施方案，</w:t>
            </w:r>
            <w:r>
              <w:rPr>
                <w:rFonts w:hint="eastAsia" w:ascii="宋体" w:hAnsi="宋体" w:eastAsia="宋体" w:cs="宋体"/>
                <w:kern w:val="0"/>
                <w:highlight w:val="none"/>
                <w:lang w:val="en-US" w:eastAsia="zh-CN"/>
              </w:rPr>
              <w:t>内容</w:t>
            </w:r>
            <w:r>
              <w:rPr>
                <w:rFonts w:hint="eastAsia" w:ascii="宋体" w:hAnsi="宋体" w:eastAsia="宋体" w:cs="宋体"/>
                <w:kern w:val="0"/>
                <w:highlight w:val="none"/>
              </w:rPr>
              <w:t>科学合理有针对性</w:t>
            </w:r>
            <w:r>
              <w:rPr>
                <w:rFonts w:hint="eastAsia" w:ascii="宋体" w:hAnsi="宋体" w:eastAsia="宋体" w:cs="宋体"/>
                <w:kern w:val="0"/>
                <w:highlight w:val="none"/>
                <w:shd w:val="clear"/>
              </w:rPr>
              <w:t>得</w:t>
            </w:r>
            <w:r>
              <w:rPr>
                <w:rFonts w:hint="eastAsia" w:ascii="宋体" w:hAnsi="宋体" w:eastAsia="宋体" w:cs="宋体"/>
                <w:highlight w:val="none"/>
                <w:shd w:val="clear"/>
                <w:lang w:val="en-US" w:eastAsia="zh-CN"/>
              </w:rPr>
              <w:t>1</w:t>
            </w:r>
            <w:r>
              <w:rPr>
                <w:rFonts w:hint="eastAsia" w:ascii="宋体" w:hAnsi="宋体" w:cs="宋体"/>
                <w:highlight w:val="none"/>
                <w:shd w:val="clear"/>
                <w:lang w:val="en-US" w:eastAsia="zh-CN"/>
              </w:rPr>
              <w:t>5</w:t>
            </w:r>
            <w:r>
              <w:rPr>
                <w:rFonts w:hint="eastAsia" w:ascii="宋体" w:hAnsi="宋体" w:eastAsia="宋体" w:cs="宋体"/>
                <w:kern w:val="0"/>
                <w:highlight w:val="none"/>
                <w:shd w:val="clear"/>
              </w:rPr>
              <w:t>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6"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574"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kern w:val="0"/>
                <w:highlight w:val="none"/>
              </w:rPr>
              <w:t>满足要求，服务</w:t>
            </w:r>
            <w:r>
              <w:rPr>
                <w:rFonts w:hint="eastAsia" w:ascii="宋体" w:hAnsi="宋体" w:eastAsia="宋体" w:cs="宋体"/>
                <w:kern w:val="0"/>
                <w:highlight w:val="none"/>
                <w:lang w:val="en-US" w:eastAsia="zh-CN"/>
              </w:rPr>
              <w:t>措施或</w:t>
            </w:r>
            <w:r>
              <w:rPr>
                <w:rFonts w:hint="eastAsia" w:ascii="宋体" w:hAnsi="宋体" w:eastAsia="宋体" w:cs="宋体"/>
                <w:kern w:val="0"/>
                <w:highlight w:val="none"/>
              </w:rPr>
              <w:t>实施方案合理得</w:t>
            </w:r>
            <w:r>
              <w:rPr>
                <w:rFonts w:hint="eastAsia" w:ascii="宋体" w:hAnsi="宋体" w:cs="宋体"/>
                <w:kern w:val="0"/>
                <w:highlight w:val="none"/>
                <w:lang w:val="en-US" w:eastAsia="zh-CN"/>
              </w:rPr>
              <w:t>10</w:t>
            </w:r>
            <w:r>
              <w:rPr>
                <w:rFonts w:hint="eastAsia" w:ascii="宋体" w:hAnsi="宋体" w:eastAsia="宋体" w:cs="宋体"/>
                <w:kern w:val="0"/>
                <w:highlight w:val="none"/>
              </w:rPr>
              <w:t>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6"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574"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kern w:val="0"/>
                <w:highlight w:val="none"/>
              </w:rPr>
              <w:t>基本满足要求，服务</w:t>
            </w:r>
            <w:r>
              <w:rPr>
                <w:rFonts w:hint="eastAsia" w:ascii="宋体" w:hAnsi="宋体" w:eastAsia="宋体" w:cs="宋体"/>
                <w:kern w:val="0"/>
                <w:highlight w:val="none"/>
                <w:lang w:val="en-US" w:eastAsia="zh-CN"/>
              </w:rPr>
              <w:t>措施或</w:t>
            </w:r>
            <w:r>
              <w:rPr>
                <w:rFonts w:hint="eastAsia" w:ascii="宋体" w:hAnsi="宋体" w:eastAsia="宋体" w:cs="宋体"/>
                <w:kern w:val="0"/>
                <w:highlight w:val="none"/>
              </w:rPr>
              <w:t>实施方案有缺漏得</w:t>
            </w:r>
            <w:r>
              <w:rPr>
                <w:rFonts w:hint="eastAsia" w:ascii="宋体" w:hAnsi="宋体" w:cs="宋体"/>
                <w:kern w:val="0"/>
                <w:highlight w:val="none"/>
                <w:lang w:val="en-US" w:eastAsia="zh-CN"/>
              </w:rPr>
              <w:t>5</w:t>
            </w:r>
            <w:r>
              <w:rPr>
                <w:rFonts w:hint="eastAsia" w:ascii="宋体" w:hAnsi="宋体" w:eastAsia="宋体" w:cs="宋体"/>
                <w:kern w:val="0"/>
                <w:highlight w:val="none"/>
              </w:rPr>
              <w:t>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6"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57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kern w:val="0"/>
                <w:highlight w:val="none"/>
              </w:rPr>
              <w:t>未提供服务内容承诺或实施方案得</w:t>
            </w:r>
            <w:r>
              <w:rPr>
                <w:rFonts w:hint="eastAsia" w:ascii="宋体" w:hAnsi="宋体" w:eastAsia="宋体" w:cs="宋体"/>
                <w:highlight w:val="none"/>
                <w:lang w:val="en-US" w:eastAsia="zh-CN"/>
              </w:rPr>
              <w:t>0</w:t>
            </w:r>
            <w:r>
              <w:rPr>
                <w:rFonts w:hint="eastAsia" w:ascii="宋体" w:hAnsi="宋体" w:eastAsia="宋体" w:cs="宋体"/>
                <w:kern w:val="0"/>
                <w:highlight w:val="none"/>
              </w:rPr>
              <w:t>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46" w:type="pct"/>
            <w:vMerge w:val="restart"/>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培训方案</w:t>
            </w:r>
          </w:p>
        </w:tc>
        <w:tc>
          <w:tcPr>
            <w:tcW w:w="3574"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line="276" w:lineRule="auto"/>
              <w:ind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highlight w:val="none"/>
              </w:rPr>
              <w:t>对</w:t>
            </w:r>
            <w:r>
              <w:rPr>
                <w:rFonts w:hint="eastAsia" w:ascii="宋体" w:hAnsi="宋体" w:eastAsia="宋体" w:cs="宋体"/>
                <w:kern w:val="0"/>
                <w:highlight w:val="none"/>
              </w:rPr>
              <w:t>投标人或原厂商</w:t>
            </w:r>
            <w:r>
              <w:rPr>
                <w:rFonts w:hint="eastAsia" w:ascii="宋体" w:hAnsi="宋体" w:eastAsia="宋体" w:cs="宋体"/>
                <w:highlight w:val="none"/>
              </w:rPr>
              <w:t>提供的</w:t>
            </w:r>
            <w:r>
              <w:rPr>
                <w:rFonts w:hint="eastAsia" w:ascii="宋体" w:hAnsi="宋体" w:eastAsia="宋体" w:cs="宋体"/>
                <w:highlight w:val="none"/>
                <w:lang w:val="en-US" w:eastAsia="zh-CN"/>
              </w:rPr>
              <w:t>培训方案</w:t>
            </w:r>
            <w:r>
              <w:rPr>
                <w:rFonts w:hint="eastAsia" w:ascii="宋体" w:hAnsi="宋体" w:eastAsia="宋体" w:cs="宋体"/>
                <w:highlight w:val="none"/>
              </w:rPr>
              <w:t>进行评审（需包含</w:t>
            </w:r>
            <w:r>
              <w:rPr>
                <w:rFonts w:hint="eastAsia" w:ascii="宋体" w:hAnsi="宋体" w:eastAsia="宋体" w:cs="宋体"/>
                <w:kern w:val="0"/>
                <w:sz w:val="24"/>
                <w:szCs w:val="24"/>
                <w:highlight w:val="none"/>
              </w:rPr>
              <w:t>培训目标、培训计划、培训课程、培训质量保证措施</w:t>
            </w:r>
            <w:r>
              <w:rPr>
                <w:rFonts w:hint="eastAsia" w:ascii="宋体" w:hAnsi="宋体" w:eastAsia="宋体" w:cs="宋体"/>
                <w:highlight w:val="none"/>
              </w:rPr>
              <w:t>等内容）：</w:t>
            </w:r>
          </w:p>
        </w:tc>
        <w:tc>
          <w:tcPr>
            <w:tcW w:w="678" w:type="pct"/>
            <w:vMerge w:val="restar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6"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574"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line="276" w:lineRule="auto"/>
              <w:ind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highlight w:val="none"/>
              </w:rPr>
              <w:t>方案细致全面，可行性强，得</w:t>
            </w:r>
            <w:r>
              <w:rPr>
                <w:rFonts w:hint="eastAsia" w:ascii="宋体" w:hAnsi="宋体" w:eastAsia="宋体" w:cs="宋体"/>
                <w:highlight w:val="none"/>
                <w:lang w:val="en-US" w:eastAsia="zh-CN"/>
              </w:rPr>
              <w:t>10</w:t>
            </w:r>
            <w:r>
              <w:rPr>
                <w:rFonts w:hint="eastAsia" w:ascii="宋体" w:hAnsi="宋体" w:eastAsia="宋体" w:cs="宋体"/>
                <w:highlight w:val="none"/>
              </w:rPr>
              <w:t>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6"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574"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line="276" w:lineRule="auto"/>
              <w:ind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highlight w:val="none"/>
              </w:rPr>
              <w:t>方案较细致，可行性一般，得</w:t>
            </w:r>
            <w:r>
              <w:rPr>
                <w:rFonts w:hint="eastAsia" w:ascii="宋体" w:hAnsi="宋体" w:eastAsia="宋体" w:cs="宋体"/>
                <w:highlight w:val="none"/>
                <w:lang w:val="en-US" w:eastAsia="zh-CN"/>
              </w:rPr>
              <w:t>6</w:t>
            </w:r>
            <w:r>
              <w:rPr>
                <w:rFonts w:hint="eastAsia" w:ascii="宋体" w:hAnsi="宋体" w:eastAsia="宋体" w:cs="宋体"/>
                <w:highlight w:val="none"/>
              </w:rPr>
              <w:t>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6"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574"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line="276" w:lineRule="auto"/>
              <w:ind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highlight w:val="none"/>
              </w:rPr>
              <w:t>方案简单，可行性较差，得</w:t>
            </w:r>
            <w:r>
              <w:rPr>
                <w:rFonts w:hint="eastAsia" w:ascii="宋体" w:hAnsi="宋体" w:eastAsia="宋体" w:cs="宋体"/>
                <w:highlight w:val="none"/>
                <w:lang w:val="en-US" w:eastAsia="zh-CN"/>
              </w:rPr>
              <w:t>3</w:t>
            </w:r>
            <w:r>
              <w:rPr>
                <w:rFonts w:hint="eastAsia" w:ascii="宋体" w:hAnsi="宋体" w:eastAsia="宋体" w:cs="宋体"/>
                <w:highlight w:val="none"/>
              </w:rPr>
              <w:t>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6" w:type="pct"/>
            <w:vMerge w:val="continue"/>
            <w:tcBorders>
              <w:top w:val="nil"/>
              <w:left w:val="single" w:color="000000" w:sz="4"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574"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highlight w:val="none"/>
              </w:rPr>
              <w:t>未单独提供该方案得</w:t>
            </w:r>
            <w:r>
              <w:rPr>
                <w:rFonts w:hint="eastAsia" w:ascii="宋体" w:hAnsi="宋体" w:eastAsia="宋体" w:cs="宋体"/>
                <w:highlight w:val="none"/>
                <w:lang w:val="en-US" w:eastAsia="zh-CN"/>
              </w:rPr>
              <w:t>0</w:t>
            </w:r>
            <w:r>
              <w:rPr>
                <w:rFonts w:hint="eastAsia" w:ascii="宋体" w:hAnsi="宋体" w:eastAsia="宋体" w:cs="宋体"/>
                <w:highlight w:val="none"/>
              </w:rPr>
              <w:t>分。</w:t>
            </w:r>
          </w:p>
        </w:tc>
        <w:tc>
          <w:tcPr>
            <w:tcW w:w="678" w:type="pct"/>
            <w:vMerge w:val="continue"/>
            <w:tcBorders>
              <w:top w:val="nil"/>
              <w:left w:val="single" w:color="000000" w:sz="8"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6" w:hRule="atLeast"/>
        </w:trPr>
        <w:tc>
          <w:tcPr>
            <w:tcW w:w="746" w:type="pct"/>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售后服务方案</w:t>
            </w:r>
          </w:p>
        </w:tc>
        <w:tc>
          <w:tcPr>
            <w:tcW w:w="3574" w:type="pct"/>
            <w:tcBorders>
              <w:top w:val="single" w:color="auto" w:sz="4" w:space="0"/>
              <w:left w:val="single" w:color="000000" w:sz="8" w:space="0"/>
              <w:bottom w:val="single" w:color="auto" w:sz="4" w:space="0"/>
              <w:right w:val="single" w:color="000000" w:sz="8" w:space="0"/>
            </w:tcBorders>
            <w:shd w:val="clear" w:color="auto" w:fill="auto"/>
            <w:vAlign w:val="center"/>
          </w:tcPr>
          <w:p>
            <w:pPr>
              <w:rPr>
                <w:rFonts w:hint="eastAsia" w:ascii="宋体" w:hAnsi="宋体" w:eastAsia="宋体" w:cs="宋体"/>
                <w:highlight w:val="none"/>
              </w:rPr>
            </w:pPr>
            <w:r>
              <w:rPr>
                <w:rFonts w:hint="eastAsia" w:ascii="宋体" w:hAnsi="宋体" w:eastAsia="宋体" w:cs="宋体"/>
                <w:highlight w:val="none"/>
              </w:rPr>
              <w:t>对</w:t>
            </w:r>
            <w:r>
              <w:rPr>
                <w:rFonts w:hint="eastAsia" w:ascii="宋体" w:hAnsi="宋体" w:eastAsia="宋体" w:cs="宋体"/>
                <w:kern w:val="0"/>
                <w:highlight w:val="none"/>
              </w:rPr>
              <w:t>投标人或原厂商</w:t>
            </w:r>
            <w:r>
              <w:rPr>
                <w:rFonts w:hint="eastAsia" w:ascii="宋体" w:hAnsi="宋体" w:eastAsia="宋体" w:cs="宋体"/>
                <w:highlight w:val="none"/>
              </w:rPr>
              <w:t>提供的售后服务方案进行评审：</w:t>
            </w:r>
          </w:p>
          <w:p>
            <w:pPr>
              <w:rPr>
                <w:rFonts w:hint="eastAsia" w:ascii="宋体" w:hAnsi="宋体" w:eastAsia="宋体" w:cs="宋体"/>
                <w:kern w:val="0"/>
                <w:highlight w:val="none"/>
              </w:rPr>
            </w:pPr>
            <w:r>
              <w:rPr>
                <w:rFonts w:hint="eastAsia" w:ascii="宋体" w:hAnsi="宋体" w:eastAsia="宋体" w:cs="宋体"/>
                <w:kern w:val="0"/>
                <w:highlight w:val="none"/>
              </w:rPr>
              <w:t>根据投标人或原厂商对项目售后服务需求的</w:t>
            </w:r>
            <w:r>
              <w:rPr>
                <w:rFonts w:hint="eastAsia" w:ascii="宋体" w:hAnsi="宋体" w:eastAsia="宋体" w:cs="宋体"/>
                <w:kern w:val="0"/>
                <w:sz w:val="24"/>
                <w:szCs w:val="24"/>
                <w:highlight w:val="none"/>
              </w:rPr>
              <w:t>响应时间及故障排除时间、服务措施</w:t>
            </w:r>
            <w:r>
              <w:rPr>
                <w:rFonts w:hint="eastAsia" w:ascii="宋体" w:hAnsi="宋体" w:eastAsia="宋体" w:cs="宋体"/>
                <w:kern w:val="0"/>
                <w:highlight w:val="none"/>
              </w:rPr>
              <w:t>等进行评价，完全满足要求且方案合理详细、有针对性得</w:t>
            </w:r>
            <w:r>
              <w:rPr>
                <w:rFonts w:hint="eastAsia" w:ascii="宋体" w:hAnsi="宋体" w:eastAsia="宋体" w:cs="宋体"/>
                <w:highlight w:val="none"/>
                <w:lang w:val="en-US" w:eastAsia="zh-CN"/>
              </w:rPr>
              <w:t>1</w:t>
            </w:r>
            <w:r>
              <w:rPr>
                <w:rFonts w:hint="eastAsia" w:ascii="宋体" w:hAnsi="宋体" w:cs="宋体"/>
                <w:highlight w:val="none"/>
                <w:lang w:val="en-US" w:eastAsia="zh-CN"/>
              </w:rPr>
              <w:t>5</w:t>
            </w:r>
            <w:r>
              <w:rPr>
                <w:rFonts w:hint="eastAsia" w:ascii="宋体" w:hAnsi="宋体" w:eastAsia="宋体" w:cs="宋体"/>
                <w:kern w:val="0"/>
                <w:highlight w:val="none"/>
              </w:rPr>
              <w:t>分；</w:t>
            </w:r>
          </w:p>
          <w:p>
            <w:pPr>
              <w:rPr>
                <w:rFonts w:hint="eastAsia" w:ascii="宋体" w:hAnsi="宋体" w:eastAsia="宋体" w:cs="宋体"/>
                <w:kern w:val="0"/>
                <w:highlight w:val="none"/>
              </w:rPr>
            </w:pPr>
            <w:r>
              <w:rPr>
                <w:rFonts w:hint="eastAsia" w:ascii="宋体" w:hAnsi="宋体" w:eastAsia="宋体" w:cs="宋体"/>
                <w:kern w:val="0"/>
                <w:highlight w:val="none"/>
              </w:rPr>
              <w:t>基本满足要求、方案合理得</w:t>
            </w:r>
            <w:r>
              <w:rPr>
                <w:rFonts w:hint="eastAsia" w:ascii="宋体" w:hAnsi="宋体" w:cs="宋体"/>
                <w:kern w:val="0"/>
                <w:highlight w:val="none"/>
                <w:lang w:val="en-US" w:eastAsia="zh-CN"/>
              </w:rPr>
              <w:t>10</w:t>
            </w:r>
            <w:r>
              <w:rPr>
                <w:rFonts w:hint="eastAsia" w:ascii="宋体" w:hAnsi="宋体" w:eastAsia="宋体" w:cs="宋体"/>
                <w:kern w:val="0"/>
                <w:highlight w:val="none"/>
              </w:rPr>
              <w:t>分；</w:t>
            </w:r>
          </w:p>
          <w:p>
            <w:pPr>
              <w:rPr>
                <w:rFonts w:hint="eastAsia" w:ascii="宋体" w:hAnsi="宋体" w:eastAsia="宋体" w:cs="宋体"/>
                <w:kern w:val="0"/>
                <w:highlight w:val="none"/>
              </w:rPr>
            </w:pPr>
            <w:r>
              <w:rPr>
                <w:rFonts w:hint="eastAsia" w:ascii="宋体" w:hAnsi="宋体" w:eastAsia="宋体" w:cs="宋体"/>
                <w:kern w:val="0"/>
                <w:highlight w:val="none"/>
              </w:rPr>
              <w:t>基本满足要求、方案有缺漏得</w:t>
            </w:r>
            <w:r>
              <w:rPr>
                <w:rFonts w:hint="eastAsia" w:ascii="宋体" w:hAnsi="宋体" w:cs="宋体"/>
                <w:kern w:val="0"/>
                <w:highlight w:val="none"/>
                <w:lang w:val="en-US" w:eastAsia="zh-CN"/>
              </w:rPr>
              <w:t>5</w:t>
            </w:r>
            <w:r>
              <w:rPr>
                <w:rFonts w:hint="eastAsia" w:ascii="宋体" w:hAnsi="宋体" w:eastAsia="宋体" w:cs="宋体"/>
                <w:kern w:val="0"/>
                <w:highlight w:val="none"/>
              </w:rPr>
              <w:t>分；</w:t>
            </w:r>
          </w:p>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kern w:val="0"/>
                <w:highlight w:val="none"/>
              </w:rPr>
              <w:t>未提供服务内容得</w:t>
            </w:r>
            <w:r>
              <w:rPr>
                <w:rFonts w:hint="eastAsia" w:ascii="宋体" w:hAnsi="宋体" w:eastAsia="宋体" w:cs="宋体"/>
                <w:highlight w:val="none"/>
                <w:lang w:val="en-US" w:eastAsia="zh-CN"/>
              </w:rPr>
              <w:t>0</w:t>
            </w:r>
            <w:r>
              <w:rPr>
                <w:rFonts w:hint="eastAsia" w:ascii="宋体" w:hAnsi="宋体" w:eastAsia="宋体" w:cs="宋体"/>
                <w:kern w:val="0"/>
                <w:highlight w:val="none"/>
              </w:rPr>
              <w:t>分。</w:t>
            </w:r>
          </w:p>
        </w:tc>
        <w:tc>
          <w:tcPr>
            <w:tcW w:w="678" w:type="pct"/>
            <w:tcBorders>
              <w:top w:val="single" w:color="auto" w:sz="4" w:space="0"/>
              <w:left w:val="single" w:color="000000"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15</w:t>
            </w:r>
          </w:p>
        </w:tc>
      </w:tr>
    </w:tbl>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F1BFB1"/>
    <w:multiLevelType w:val="singleLevel"/>
    <w:tmpl w:val="F0F1BFB1"/>
    <w:lvl w:ilvl="0" w:tentative="0">
      <w:start w:val="1"/>
      <w:numFmt w:val="decimal"/>
      <w:suff w:val="nothing"/>
      <w:lvlText w:val="%1"/>
      <w:lvlJc w:val="left"/>
      <w:pPr>
        <w:tabs>
          <w:tab w:val="left" w:pos="0"/>
        </w:tabs>
        <w:ind w:left="0" w:firstLine="0"/>
      </w:pPr>
      <w:rPr>
        <w:rFonts w:hint="default"/>
      </w:rPr>
    </w:lvl>
  </w:abstractNum>
  <w:abstractNum w:abstractNumId="1">
    <w:nsid w:val="F7520F67"/>
    <w:multiLevelType w:val="multilevel"/>
    <w:tmpl w:val="F7520F67"/>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2">
    <w:nsid w:val="6BC41F39"/>
    <w:multiLevelType w:val="multilevel"/>
    <w:tmpl w:val="6BC41F39"/>
    <w:lvl w:ilvl="0" w:tentative="0">
      <w:start w:val="2"/>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3">
    <w:nsid w:val="76872C4C"/>
    <w:multiLevelType w:val="singleLevel"/>
    <w:tmpl w:val="76872C4C"/>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MGFjNzExZmZmM2M4YjY0MGM1MjczMWExZGYzNTMifQ=="/>
  </w:docVars>
  <w:rsids>
    <w:rsidRoot w:val="1DD25D93"/>
    <w:rsid w:val="00975E9C"/>
    <w:rsid w:val="06CE5CA7"/>
    <w:rsid w:val="087B39E8"/>
    <w:rsid w:val="0E1F17A0"/>
    <w:rsid w:val="0E8261FF"/>
    <w:rsid w:val="106A58B6"/>
    <w:rsid w:val="194C18CF"/>
    <w:rsid w:val="1C9162AA"/>
    <w:rsid w:val="1DD25D93"/>
    <w:rsid w:val="217C6B87"/>
    <w:rsid w:val="218439FB"/>
    <w:rsid w:val="22401962"/>
    <w:rsid w:val="231A61AF"/>
    <w:rsid w:val="2CBC5291"/>
    <w:rsid w:val="36783969"/>
    <w:rsid w:val="38316CA8"/>
    <w:rsid w:val="3AC43790"/>
    <w:rsid w:val="3D4A346B"/>
    <w:rsid w:val="42C64707"/>
    <w:rsid w:val="42C91868"/>
    <w:rsid w:val="44444E8A"/>
    <w:rsid w:val="493F0316"/>
    <w:rsid w:val="4A673806"/>
    <w:rsid w:val="4D7A37A4"/>
    <w:rsid w:val="55AE4FFD"/>
    <w:rsid w:val="58196B96"/>
    <w:rsid w:val="5C6E4D42"/>
    <w:rsid w:val="5F7A4DB3"/>
    <w:rsid w:val="611E2EDC"/>
    <w:rsid w:val="61D45648"/>
    <w:rsid w:val="649D4A47"/>
    <w:rsid w:val="6B571220"/>
    <w:rsid w:val="6DBC462A"/>
    <w:rsid w:val="6DD662A4"/>
    <w:rsid w:val="6F4E6291"/>
    <w:rsid w:val="738225EA"/>
    <w:rsid w:val="744B6D39"/>
    <w:rsid w:val="75EE67C5"/>
    <w:rsid w:val="7B4C3166"/>
    <w:rsid w:val="7B9520AE"/>
    <w:rsid w:val="7BFE0623"/>
    <w:rsid w:val="7EE33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0" w:firstLineChars="0"/>
      <w:jc w:val="both"/>
    </w:pPr>
    <w:rPr>
      <w:rFonts w:eastAsia="宋体" w:asciiTheme="minorAscii" w:hAnsiTheme="minorAscii" w:cstheme="minorBidi"/>
      <w:kern w:val="2"/>
      <w:sz w:val="21"/>
      <w:szCs w:val="21"/>
      <w:lang w:val="en-US" w:eastAsia="zh-CN" w:bidi="ar-SA"/>
    </w:rPr>
  </w:style>
  <w:style w:type="paragraph" w:styleId="2">
    <w:name w:val="heading 1"/>
    <w:basedOn w:val="1"/>
    <w:next w:val="1"/>
    <w:qFormat/>
    <w:uiPriority w:val="0"/>
    <w:pPr>
      <w:keepNext/>
      <w:keepLines/>
      <w:numPr>
        <w:ilvl w:val="0"/>
        <w:numId w:val="1"/>
      </w:numPr>
      <w:adjustRightInd w:val="0"/>
      <w:snapToGrid w:val="0"/>
      <w:spacing w:before="100" w:beforeLines="100"/>
      <w:jc w:val="left"/>
      <w:outlineLvl w:val="0"/>
    </w:pPr>
    <w:rPr>
      <w:rFonts w:ascii="宋体" w:hAnsi="宋体" w:eastAsia="宋体" w:cs="宋体"/>
      <w:b/>
      <w:kern w:val="44"/>
      <w:sz w:val="36"/>
      <w:szCs w:val="36"/>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b/>
      <w:sz w:val="30"/>
    </w:rPr>
  </w:style>
  <w:style w:type="paragraph" w:styleId="4">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5">
    <w:name w:val="heading 4"/>
    <w:basedOn w:val="4"/>
    <w:next w:val="1"/>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宋体"/>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qFormat/>
    <w:uiPriority w:val="0"/>
    <w:pPr>
      <w:spacing w:after="120"/>
    </w:pPr>
  </w:style>
  <w:style w:type="paragraph" w:styleId="13">
    <w:name w:val="Body Text Indent"/>
    <w:basedOn w:val="1"/>
    <w:next w:val="14"/>
    <w:qFormat/>
    <w:uiPriority w:val="99"/>
    <w:pPr>
      <w:spacing w:line="540" w:lineRule="exact"/>
      <w:ind w:firstLine="480" w:firstLineChars="200"/>
    </w:pPr>
    <w:rPr>
      <w:sz w:val="24"/>
    </w:rPr>
  </w:style>
  <w:style w:type="paragraph" w:styleId="14">
    <w:name w:val="Body Text First Indent 2"/>
    <w:basedOn w:val="13"/>
    <w:next w:val="15"/>
    <w:qFormat/>
    <w:uiPriority w:val="0"/>
    <w:pPr>
      <w:spacing w:after="120" w:afterLines="0" w:line="240" w:lineRule="auto"/>
      <w:ind w:left="420" w:leftChars="200" w:firstLine="420"/>
    </w:pPr>
    <w:rPr>
      <w:sz w:val="21"/>
    </w:rPr>
  </w:style>
  <w:style w:type="paragraph" w:customStyle="1" w:styleId="15">
    <w:name w:val="xl53"/>
    <w:basedOn w:val="1"/>
    <w:next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paragraph" w:styleId="16">
    <w:name w:val="footer"/>
    <w:basedOn w:val="1"/>
    <w:unhideWhenUsed/>
    <w:qFormat/>
    <w:uiPriority w:val="99"/>
    <w:pPr>
      <w:tabs>
        <w:tab w:val="center" w:pos="4153"/>
        <w:tab w:val="right" w:pos="8306"/>
      </w:tabs>
      <w:snapToGrid w:val="0"/>
      <w:spacing w:line="240" w:lineRule="auto"/>
      <w:jc w:val="left"/>
    </w:pPr>
    <w:rPr>
      <w:sz w:val="18"/>
      <w:szCs w:val="18"/>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No Spacing"/>
    <w:basedOn w:val="1"/>
    <w:qFormat/>
    <w:uiPriority w:val="0"/>
    <w:pPr>
      <w:spacing w:line="240" w:lineRule="auto"/>
      <w:ind w:firstLine="0" w:firstLineChars="0"/>
      <w:jc w:val="center"/>
    </w:pPr>
    <w:rPr>
      <w:rFonts w:ascii="Times New Roman" w:hAnsi="Times New Roman" w:eastAsia="宋体" w:cs="Times New Roman"/>
      <w:szCs w:val="32"/>
    </w:rPr>
  </w:style>
  <w:style w:type="paragraph" w:customStyle="1" w:styleId="21">
    <w:name w:val="无间隔1"/>
    <w:qFormat/>
    <w:uiPriority w:val="0"/>
    <w:pPr>
      <w:widowControl w:val="0"/>
      <w:jc w:val="center"/>
    </w:pPr>
    <w:rPr>
      <w:rFonts w:ascii="Times New Roman" w:hAnsi="Times New Roman" w:eastAsia="宋体" w:cstheme="minorBidi"/>
      <w:kern w:val="2"/>
      <w:sz w:val="24"/>
      <w:szCs w:val="22"/>
      <w:lang w:val="en-US" w:eastAsia="zh-CN" w:bidi="ar-SA"/>
    </w:rPr>
  </w:style>
  <w:style w:type="character" w:customStyle="1" w:styleId="22">
    <w:name w:val="font21"/>
    <w:basedOn w:val="19"/>
    <w:qFormat/>
    <w:uiPriority w:val="0"/>
    <w:rPr>
      <w:rFonts w:hint="default" w:ascii="Calibri" w:hAnsi="Calibri" w:cs="Calibri"/>
      <w:color w:val="000000"/>
      <w:sz w:val="21"/>
      <w:szCs w:val="21"/>
      <w:u w:val="none"/>
    </w:rPr>
  </w:style>
  <w:style w:type="character" w:customStyle="1" w:styleId="23">
    <w:name w:val="font11"/>
    <w:basedOn w:val="19"/>
    <w:qFormat/>
    <w:uiPriority w:val="0"/>
    <w:rPr>
      <w:rFonts w:hint="eastAsia" w:ascii="宋体" w:hAnsi="宋体" w:eastAsia="宋体" w:cs="宋体"/>
      <w:color w:val="000000"/>
      <w:sz w:val="21"/>
      <w:szCs w:val="21"/>
      <w:u w:val="none"/>
    </w:rPr>
  </w:style>
  <w:style w:type="character" w:customStyle="1" w:styleId="24">
    <w:name w:val="font51"/>
    <w:basedOn w:val="19"/>
    <w:qFormat/>
    <w:uiPriority w:val="0"/>
    <w:rPr>
      <w:rFonts w:hint="eastAsia" w:ascii="宋体" w:hAnsi="宋体" w:eastAsia="宋体" w:cs="宋体"/>
      <w:color w:val="000000"/>
      <w:sz w:val="20"/>
      <w:szCs w:val="20"/>
      <w:u w:val="non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3397</Words>
  <Characters>3590</Characters>
  <Lines>0</Lines>
  <Paragraphs>0</Paragraphs>
  <TotalTime>1</TotalTime>
  <ScaleCrop>false</ScaleCrop>
  <LinksUpToDate>false</LinksUpToDate>
  <CharactersWithSpaces>3618</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2023-05-04T02:06:00Z</dcterms:created>
  <dc:creator>痒痒杨</dc:creator>
  <cp:lastModifiedBy>Kelsen</cp:lastModifiedBy>
  <dcterms:modified xsi:type="dcterms:W3CDTF">2025-08-25T05:01:46Z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0AE1940819864E58B5BD8EDE93EF3A12</vt:lpwstr>
  </property>
  <property fmtid="{D5CDD505-2E9C-101B-9397-08002B2CF9AE}" pid="4" name="KSOTemplateDocerSaveRecord">
    <vt:lpwstr>eyJoZGlkIjoiMDg0N2NiNGI1ZTAxODQzYzFiMmEyYTJjZDgxZjJkMTEiLCJ1c2VySWQiOiI1MzAxODgyNTEifQ==</vt:lpwstr>
  </property>
</Properties>
</file>