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体外冲击波治疗系统</w:t>
      </w:r>
    </w:p>
    <w:p>
      <w:pPr>
        <w:pStyle w:val="2"/>
        <w:jc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Style w:val="10"/>
          <w:rFonts w:hint="eastAsia"/>
          <w:lang w:val="en-US" w:eastAsia="zh-CN"/>
        </w:rPr>
        <w:t>用途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：</w:t>
      </w:r>
    </w:p>
    <w:p>
      <w:pPr>
        <w:pStyle w:val="9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40" w:left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适用于肩周炎、肩钙化性肌腱炎、肱骨外上髁炎、肩峰下疼痛综合征、股骨大转子疼痛综合征、髌骨尖综合征、胫骨结节骨软骨炎、胫骨内侧应力综合征、跟腱炎、足底筋膜炎、肌筋膜炎、非特异性腰背疼痛的辅助治疗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参数要求：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40" w:leftChars="0" w:hanging="64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冲击波产生及传递方式：立式机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，单独空压机配置，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气压弹道发散式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40" w:leftChars="0" w:hanging="64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#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压缩机：油式压缩机，空压机最大输出压力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6Bar；具有稳压气罐，容积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6L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40" w:leftChars="0" w:hanging="64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#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冲击波输出路数：</w:t>
      </w:r>
      <w:bookmarkStart w:id="0" w:name="OLE_LINK1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双路输出，</w:t>
      </w:r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连接2支治疗手柄，每支治疗手柄可适配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5种冲击头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40" w:leftChars="0" w:hanging="640" w:firstLineChars="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频率范围：0.5-35Hz（其中22-35Hz适用于按摩手柄），1Hz以内步进0.1Hz，1Hz以上步进1Hz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40" w:leftChars="0" w:hanging="64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#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压力范围：1-5Bar，步进0.1Bar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40" w:leftChars="0" w:hanging="64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冲击波能量密度：最大能量密度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1.44mJ/mm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，误差</w:t>
      </w:r>
      <w:bookmarkStart w:id="1" w:name="OLE_LINK2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≤</w:t>
      </w:r>
      <w:bookmarkEnd w:id="1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±20%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40" w:leftChars="0" w:hanging="64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#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冲击波脉冲宽度：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4.7μs，误差≤±10%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40" w:leftChars="0" w:hanging="64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冲击波释放方式：手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柄按键触发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和脚踏开关两种方式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40" w:leftChars="0" w:hanging="64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操作模式：具有单次冲击模式和连续冲击模式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40" w:leftChars="0" w:hanging="64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冲击次数：1-9900次及“无限长”，10以内步进为1，100以内步进为10，100以上步进为100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40" w:leftChars="0" w:hanging="64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操作界面：≥10寸高清中文彩色液晶触摸屏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40" w:leftChars="0" w:hanging="64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内建冲击波治疗指引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24条，以肌肉骨骼透视图指引治疗部位，指明治疗区域及扳机点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40" w:leftChars="0" w:hanging="64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具备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患者信息存储功能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40" w:leftChars="0" w:hanging="64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#具备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疼痛阈值自动识别技术（即线性梯度压强技术）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40" w:leftChars="0" w:hanging="64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线性梯度范围：0.05-1</w:t>
      </w:r>
      <w:bookmarkStart w:id="2" w:name="OLE_LINK7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Bar/秒</w:t>
      </w:r>
      <w:bookmarkEnd w:id="2"/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40" w:leftChars="0" w:hanging="64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#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患者治疗信息识别：通过患者身份证识别系统，实现治疗信息的存储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40" w:leftChars="0" w:hanging="64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#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治疗手柄需通过欧盟标准(GB/T 14790.1-2009/ISO5349-1:2001)的振动检测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40" w:leftChars="0" w:hanging="640" w:firstLineChars="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#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冲击头≥5个（全部具有注册检测报告）；冲击头直径大小：15mm-35mm</w:t>
      </w:r>
      <w:bookmarkStart w:id="3" w:name="OLE_LINK16"/>
      <w:bookmarkStart w:id="4" w:name="OLE_LINK5"/>
    </w:p>
    <w:bookmarkEnd w:id="3"/>
    <w:bookmarkEnd w:id="4"/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40" w:leftChars="0" w:hanging="64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仪器使用中可实时对设备的治疗冲击次数、压力、频率等进行调节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40" w:leftChars="0" w:hanging="64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具有每50万次冲击排废液提醒功能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40" w:leftChars="0" w:hanging="64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冲击波使用期限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10年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40" w:leftChars="0" w:hanging="64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可选配按摩功能：可增加选配按摩手柄，按摩频率0.5-35Hz可调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200" w:leftChars="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配置: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1、主机:1台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239" w:leftChars="114" w:firstLine="0" w:firstLineChars="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电源线:1条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3、治疗枪:2把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4、治疗头:10个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bookmarkStart w:id="5" w:name="_GoBack"/>
      <w:bookmarkEnd w:id="5"/>
    </w:p>
    <w:sectPr>
      <w:headerReference r:id="rId3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clear" w:pos="4153"/>
      </w:tabs>
      <w:rPr>
        <w:rFonts w:hint="default" w:eastAsia="宋体"/>
        <w:lang w:val="en-US" w:eastAsia="zh-CN"/>
      </w:rPr>
    </w:pP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 xml:space="preserve">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0000000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000001"/>
    <w:multiLevelType w:val="singleLevel"/>
    <w:tmpl w:val="00000001"/>
    <w:lvl w:ilvl="0" w:tentative="0">
      <w:start w:val="1"/>
      <w:numFmt w:val="decimal"/>
      <w:lvlText w:val="%1、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abstractNum w:abstractNumId="2">
    <w:nsid w:val="00000002"/>
    <w:multiLevelType w:val="multilevel"/>
    <w:tmpl w:val="00000002"/>
    <w:lvl w:ilvl="0" w:tentative="0">
      <w:start w:val="1"/>
      <w:numFmt w:val="chineseCounting"/>
      <w:lvlText w:val="%1、"/>
      <w:lvlJc w:val="left"/>
      <w:pPr>
        <w:ind w:left="1260" w:hanging="420"/>
      </w:p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abstractNum w:abstractNumId="3">
    <w:nsid w:val="3938A0F6"/>
    <w:multiLevelType w:val="singleLevel"/>
    <w:tmpl w:val="3938A0F6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D74E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qFormat/>
    <w:uiPriority w:val="0"/>
  </w:style>
  <w:style w:type="table" w:default="1" w:styleId="7">
    <w:name w:val="Normal Table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9">
    <w:name w:val="List Paragraph"/>
    <w:basedOn w:val="1"/>
    <w:link w:val="10"/>
    <w:qFormat/>
    <w:uiPriority w:val="34"/>
    <w:pPr>
      <w:ind w:firstLine="420" w:firstLineChars="200"/>
    </w:pPr>
  </w:style>
  <w:style w:type="character" w:customStyle="1" w:styleId="10">
    <w:name w:val="List Paragraph Char"/>
    <w:link w:val="9"/>
    <w:uiPriority w:val="34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890</Words>
  <Characters>1027</Characters>
  <Paragraphs>34</Paragraphs>
  <TotalTime>3</TotalTime>
  <ScaleCrop>false</ScaleCrop>
  <LinksUpToDate>false</LinksUpToDate>
  <CharactersWithSpaces>1034</CharactersWithSpaces>
  <Application>WPS Office_10.8.2.6870_F1E327BC-269C-435d-A152-05C5408002CA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2019-08-29T01:08:00Z</dcterms:created>
  <dc:creator>邱沛 【珠海黑马医学】</dc:creator>
  <cp:lastModifiedBy>PC</cp:lastModifiedBy>
  <cp:lastPrinted>2024-09-25T08:25:00Z</cp:lastPrinted>
  <dcterms:modified xsi:type="dcterms:W3CDTF">2025-02-25T02:02:16Z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2052-10.8.2.6870</vt:lpwstr>
  </property>
  <property fmtid="{D5CDD505-2E9C-101B-9397-08002B2CF9AE}" pid="3" name="ICV">
    <vt:lpwstr>772A2E4F3A4143F09C5CA3A5B31EA084_13</vt:lpwstr>
  </property>
</Properties>
</file>